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0A" w:rsidRDefault="00C42F0A" w:rsidP="00C42F0A">
      <w:pPr>
        <w:jc w:val="center"/>
        <w:rPr>
          <w:rFonts w:asciiTheme="minorBidi" w:hAnsiTheme="minorBidi" w:cstheme="minorBidi"/>
          <w:b/>
          <w:bCs/>
          <w:color w:val="auto"/>
          <w:sz w:val="24"/>
          <w:u w:val="single"/>
          <w:lang w:eastAsia="en-US"/>
        </w:rPr>
      </w:pPr>
      <w:r>
        <w:rPr>
          <w:rFonts w:asciiTheme="minorBidi" w:hAnsiTheme="minorBidi" w:cstheme="minorBidi"/>
          <w:b/>
          <w:bCs/>
          <w:color w:val="auto"/>
          <w:sz w:val="24"/>
          <w:u w:val="single"/>
          <w:rtl/>
          <w:lang w:eastAsia="en-US"/>
        </w:rPr>
        <w:t>מודעה</w:t>
      </w:r>
    </w:p>
    <w:p w:rsidR="00C42F0A" w:rsidRDefault="00C42F0A" w:rsidP="00C42F0A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asciiTheme="minorBidi" w:hAnsiTheme="minorBidi" w:cstheme="minorBidi"/>
          <w:b/>
          <w:bCs/>
          <w:color w:val="auto"/>
          <w:sz w:val="24"/>
          <w:u w:val="single"/>
          <w:lang w:eastAsia="en-US"/>
        </w:rPr>
      </w:pPr>
    </w:p>
    <w:p w:rsidR="00AA7AA4" w:rsidRDefault="00AA7AA4" w:rsidP="00AA7AA4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  <w:r>
        <w:rPr>
          <w:b/>
          <w:bCs/>
          <w:color w:val="auto"/>
          <w:sz w:val="24"/>
          <w:rtl/>
          <w:lang w:eastAsia="en-US"/>
        </w:rPr>
        <w:tab/>
      </w:r>
      <w:r>
        <w:rPr>
          <w:b/>
          <w:bCs/>
          <w:color w:val="auto"/>
          <w:sz w:val="24"/>
          <w:rtl/>
          <w:lang w:eastAsia="en-US"/>
        </w:rPr>
        <w:tab/>
      </w:r>
      <w:r>
        <w:rPr>
          <w:b/>
          <w:bCs/>
          <w:color w:val="auto"/>
          <w:sz w:val="24"/>
          <w:rtl/>
          <w:lang w:eastAsia="en-US"/>
        </w:rPr>
        <w:tab/>
      </w:r>
      <w:r>
        <w:rPr>
          <w:b/>
          <w:bCs/>
          <w:color w:val="auto"/>
          <w:sz w:val="24"/>
          <w:rtl/>
          <w:lang w:eastAsia="en-US"/>
        </w:rPr>
        <w:tab/>
      </w:r>
      <w:r>
        <w:rPr>
          <w:b/>
          <w:bCs/>
          <w:color w:val="auto"/>
          <w:sz w:val="24"/>
          <w:rtl/>
          <w:lang w:eastAsia="en-US"/>
        </w:rPr>
        <w:tab/>
      </w:r>
      <w:bookmarkStart w:id="0" w:name="_GoBack"/>
      <w:bookmarkEnd w:id="0"/>
      <w:r w:rsidRPr="00A75CBE">
        <w:rPr>
          <w:rFonts w:hint="cs"/>
          <w:b/>
          <w:bCs/>
          <w:color w:val="auto"/>
          <w:sz w:val="24"/>
          <w:rtl/>
          <w:lang w:eastAsia="en-US"/>
        </w:rPr>
        <w:t>תאגיד הבריאות ליד המרכז הרפואי תל אביב (ע"ר)</w:t>
      </w:r>
    </w:p>
    <w:p w:rsidR="00A75CBE" w:rsidRPr="00A75CBE" w:rsidRDefault="00A75CBE" w:rsidP="00A75CBE">
      <w:pPr>
        <w:overflowPunct w:val="0"/>
        <w:autoSpaceDE w:val="0"/>
        <w:autoSpaceDN w:val="0"/>
        <w:adjustRightInd w:val="0"/>
        <w:spacing w:line="240" w:lineRule="auto"/>
        <w:ind w:left="680" w:firstLine="172"/>
        <w:jc w:val="center"/>
        <w:textAlignment w:val="baseline"/>
        <w:rPr>
          <w:b/>
          <w:bCs/>
          <w:noProof w:val="0"/>
          <w:color w:val="auto"/>
          <w:sz w:val="26"/>
          <w:szCs w:val="26"/>
          <w:rtl/>
          <w:lang w:eastAsia="en-US"/>
        </w:rPr>
      </w:pPr>
      <w:r w:rsidRPr="00A75CBE">
        <w:rPr>
          <w:rFonts w:hint="cs"/>
          <w:b/>
          <w:bCs/>
          <w:noProof w:val="0"/>
          <w:color w:val="auto"/>
          <w:sz w:val="26"/>
          <w:szCs w:val="26"/>
          <w:rtl/>
          <w:lang w:eastAsia="en-US"/>
        </w:rPr>
        <w:t xml:space="preserve">מכרז פומבי מס' 109.2021  לביצוע הקמת מיון חדש - עבודות </w:t>
      </w:r>
      <w:proofErr w:type="spellStart"/>
      <w:r w:rsidRPr="00A75CBE">
        <w:rPr>
          <w:rFonts w:hint="cs"/>
          <w:b/>
          <w:bCs/>
          <w:noProof w:val="0"/>
          <w:color w:val="auto"/>
          <w:sz w:val="26"/>
          <w:szCs w:val="26"/>
          <w:rtl/>
          <w:lang w:eastAsia="en-US"/>
        </w:rPr>
        <w:t>מיקבעים</w:t>
      </w:r>
      <w:proofErr w:type="spellEnd"/>
      <w:r w:rsidRPr="00A75CBE">
        <w:rPr>
          <w:rFonts w:hint="cs"/>
          <w:b/>
          <w:bCs/>
          <w:noProof w:val="0"/>
          <w:color w:val="auto"/>
          <w:sz w:val="26"/>
          <w:szCs w:val="26"/>
          <w:rtl/>
          <w:lang w:eastAsia="en-US"/>
        </w:rPr>
        <w:t xml:space="preserve">    </w:t>
      </w:r>
    </w:p>
    <w:p w:rsidR="00A75CBE" w:rsidRPr="00A75CBE" w:rsidRDefault="00A75CBE" w:rsidP="00AA7AA4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  <w:r>
        <w:rPr>
          <w:color w:val="auto"/>
          <w:sz w:val="24"/>
          <w:rtl/>
          <w:lang w:eastAsia="en-US"/>
        </w:rPr>
        <w:tab/>
      </w:r>
      <w:r>
        <w:rPr>
          <w:color w:val="auto"/>
          <w:sz w:val="24"/>
          <w:rtl/>
          <w:lang w:eastAsia="en-US"/>
        </w:rPr>
        <w:tab/>
      </w:r>
      <w:r>
        <w:rPr>
          <w:color w:val="auto"/>
          <w:sz w:val="24"/>
          <w:rtl/>
          <w:lang w:eastAsia="en-US"/>
        </w:rPr>
        <w:tab/>
      </w:r>
      <w:r>
        <w:rPr>
          <w:color w:val="auto"/>
          <w:sz w:val="24"/>
          <w:rtl/>
          <w:lang w:eastAsia="en-US"/>
        </w:rPr>
        <w:tab/>
      </w:r>
      <w:r>
        <w:rPr>
          <w:color w:val="auto"/>
          <w:sz w:val="24"/>
          <w:rtl/>
          <w:lang w:eastAsia="en-US"/>
        </w:rPr>
        <w:tab/>
      </w:r>
    </w:p>
    <w:p w:rsidR="00775DDA" w:rsidRPr="00A75CBE" w:rsidRDefault="00775DDA" w:rsidP="00A75CBE">
      <w:pPr>
        <w:spacing w:line="240" w:lineRule="auto"/>
        <w:rPr>
          <w:rFonts w:asciiTheme="minorBidi" w:hAnsiTheme="minorBidi" w:cstheme="minorBidi"/>
          <w:noProof w:val="0"/>
          <w:color w:val="auto"/>
          <w:sz w:val="20"/>
          <w:rtl/>
          <w:lang w:eastAsia="en-US"/>
        </w:rPr>
      </w:pPr>
      <w:r>
        <w:rPr>
          <w:rFonts w:asciiTheme="minorBidi" w:hAnsiTheme="minorBidi"/>
          <w:sz w:val="20"/>
          <w:rtl/>
        </w:rPr>
        <w:t xml:space="preserve">תאגיד הבריאות על יד המרכז הרפואי תל אביב (להלן: "תאגיד הבריאות")  מתכבד להודיע, כי </w:t>
      </w:r>
      <w:r w:rsidR="00A75CBE">
        <w:rPr>
          <w:rFonts w:asciiTheme="minorBidi" w:hAnsiTheme="minorBidi" w:hint="cs"/>
          <w:sz w:val="20"/>
          <w:rtl/>
        </w:rPr>
        <w:t xml:space="preserve">סיור ספקים נוסף יתקיים ביום ה1.3.2021 בשעה 13:30 וכי המועד </w:t>
      </w:r>
      <w:r>
        <w:rPr>
          <w:rFonts w:asciiTheme="minorBidi" w:hAnsiTheme="minorBidi"/>
          <w:sz w:val="20"/>
          <w:rtl/>
        </w:rPr>
        <w:t xml:space="preserve">האחרון להגשת הצעות במכרז שבנדון הוא יום </w:t>
      </w:r>
      <w:r w:rsidR="00A75CBE">
        <w:rPr>
          <w:rFonts w:asciiTheme="minorBidi" w:hAnsiTheme="minorBidi" w:hint="cs"/>
          <w:sz w:val="20"/>
          <w:rtl/>
        </w:rPr>
        <w:t xml:space="preserve">21.3.2021 </w:t>
      </w:r>
      <w:r>
        <w:rPr>
          <w:rFonts w:asciiTheme="minorBidi" w:hAnsiTheme="minorBidi"/>
          <w:sz w:val="20"/>
          <w:rtl/>
        </w:rPr>
        <w:t xml:space="preserve"> בשעה 12:00.</w:t>
      </w:r>
      <w:r>
        <w:rPr>
          <w:sz w:val="24"/>
          <w:rtl/>
        </w:rPr>
        <w:t xml:space="preserve">לתיבת המכרזים </w:t>
      </w:r>
      <w:r>
        <w:rPr>
          <w:b/>
          <w:bCs/>
          <w:sz w:val="24"/>
          <w:rtl/>
        </w:rPr>
        <w:t>האלקטרונית בלבד</w:t>
      </w:r>
    </w:p>
    <w:p w:rsidR="00775DDA" w:rsidRDefault="00775DDA" w:rsidP="00775DD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rFonts w:asciiTheme="minorBidi" w:eastAsiaTheme="minorHAnsi" w:hAnsiTheme="minorBidi"/>
          <w:sz w:val="24"/>
          <w:szCs w:val="22"/>
          <w:rtl/>
        </w:rPr>
      </w:pPr>
    </w:p>
    <w:p w:rsidR="00775DDA" w:rsidRDefault="00775DDA" w:rsidP="00775DDA">
      <w:pPr>
        <w:spacing w:line="240" w:lineRule="auto"/>
        <w:rPr>
          <w:sz w:val="20"/>
          <w:rtl/>
        </w:rPr>
      </w:pPr>
    </w:p>
    <w:p w:rsidR="00775DDA" w:rsidRDefault="00775DDA" w:rsidP="00775DDA">
      <w:pPr>
        <w:spacing w:line="240" w:lineRule="auto"/>
        <w:rPr>
          <w:sz w:val="20"/>
          <w:rtl/>
        </w:rPr>
      </w:pPr>
    </w:p>
    <w:p w:rsidR="00775DDA" w:rsidRDefault="00775DDA" w:rsidP="00775DDA">
      <w:pPr>
        <w:spacing w:line="240" w:lineRule="auto"/>
        <w:rPr>
          <w:sz w:val="20"/>
          <w:rtl/>
        </w:rPr>
      </w:pPr>
    </w:p>
    <w:p w:rsidR="00775DDA" w:rsidRDefault="00775DDA" w:rsidP="00775DDA">
      <w:pPr>
        <w:spacing w:line="240" w:lineRule="auto"/>
        <w:rPr>
          <w:sz w:val="20"/>
          <w:rtl/>
        </w:rPr>
      </w:pP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  <w:t>בברכה,</w:t>
      </w:r>
    </w:p>
    <w:p w:rsidR="00775DDA" w:rsidRDefault="00775DDA" w:rsidP="00775DDA">
      <w:pPr>
        <w:spacing w:line="240" w:lineRule="auto"/>
        <w:rPr>
          <w:b/>
          <w:bCs/>
          <w:sz w:val="20"/>
          <w:rtl/>
        </w:rPr>
      </w:pPr>
      <w:r>
        <w:rPr>
          <w:rFonts w:hint="cs"/>
          <w:sz w:val="20"/>
          <w:rtl/>
        </w:rPr>
        <w:t xml:space="preserve"> </w:t>
      </w:r>
    </w:p>
    <w:p w:rsidR="00775DDA" w:rsidRDefault="00775DDA" w:rsidP="00775DDA">
      <w:pPr>
        <w:spacing w:line="240" w:lineRule="auto"/>
        <w:rPr>
          <w:rFonts w:cs="Miriam"/>
          <w:sz w:val="20"/>
          <w:szCs w:val="20"/>
          <w:rtl/>
        </w:rPr>
      </w:pP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</w:r>
      <w:r>
        <w:rPr>
          <w:rFonts w:hint="cs"/>
          <w:sz w:val="20"/>
          <w:rtl/>
        </w:rPr>
        <w:tab/>
        <w:t xml:space="preserve">תאגיד הבריאות </w:t>
      </w:r>
    </w:p>
    <w:p w:rsidR="00775DDA" w:rsidRDefault="00775DD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C42F0A" w:rsidRDefault="00C42F0A" w:rsidP="00C42F0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rFonts w:asciiTheme="minorBidi" w:hAnsiTheme="minorBidi" w:cstheme="minorBidi"/>
          <w:b/>
          <w:bCs/>
          <w:color w:val="auto"/>
          <w:sz w:val="24"/>
          <w:rtl/>
          <w:lang w:eastAsia="en-US"/>
        </w:rPr>
      </w:pPr>
    </w:p>
    <w:p w:rsidR="00D923EB" w:rsidRDefault="00D923EB"/>
    <w:sectPr w:rsidR="00D923EB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0A"/>
    <w:rsid w:val="00484587"/>
    <w:rsid w:val="00775DDA"/>
    <w:rsid w:val="00A75CBE"/>
    <w:rsid w:val="00AA7AA4"/>
    <w:rsid w:val="00C42F0A"/>
    <w:rsid w:val="00D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23803-618F-45EC-B65B-350F1E2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0A"/>
    <w:pPr>
      <w:bidi/>
      <w:spacing w:after="0" w:line="360" w:lineRule="atLeast"/>
      <w:jc w:val="both"/>
    </w:pPr>
    <w:rPr>
      <w:rFonts w:ascii="Times New Roman" w:eastAsia="Times New Roman" w:hAnsi="Times New Roman" w:cs="David"/>
      <w:noProof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28635-20C4-43ED-AF93-83F617536793}"/>
</file>

<file path=customXml/itemProps2.xml><?xml version="1.0" encoding="utf-8"?>
<ds:datastoreItem xmlns:ds="http://schemas.openxmlformats.org/officeDocument/2006/customXml" ds:itemID="{1551BA07-AE2B-4BB0-A672-419C24C185B9}"/>
</file>

<file path=customXml/itemProps3.xml><?xml version="1.0" encoding="utf-8"?>
<ds:datastoreItem xmlns:ds="http://schemas.openxmlformats.org/officeDocument/2006/customXml" ds:itemID="{94FC3E4E-07FB-4F97-919A-216B9342A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3</cp:revision>
  <dcterms:created xsi:type="dcterms:W3CDTF">2021-02-25T07:00:00Z</dcterms:created>
  <dcterms:modified xsi:type="dcterms:W3CDTF">2021-02-25T07:01:00Z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