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B8E" w:rsidRDefault="00D27B8E" w:rsidP="00D27B8E">
      <w:pPr>
        <w:jc w:val="center"/>
        <w:rPr>
          <w:rFonts w:hint="cs"/>
          <w:b/>
          <w:bCs/>
          <w:sz w:val="28"/>
          <w:szCs w:val="28"/>
          <w:u w:val="single"/>
        </w:rPr>
      </w:pPr>
    </w:p>
    <w:p w:rsidR="00D27B8E" w:rsidRDefault="00D27B8E" w:rsidP="00D27B8E">
      <w:pPr>
        <w:jc w:val="center"/>
        <w:rPr>
          <w:b/>
          <w:bCs/>
          <w:sz w:val="28"/>
          <w:szCs w:val="28"/>
          <w:u w:val="single"/>
          <w:rtl/>
        </w:rPr>
      </w:pPr>
    </w:p>
    <w:p w:rsidR="00814E9F" w:rsidRDefault="00814E9F" w:rsidP="00814E9F">
      <w:pPr>
        <w:spacing w:line="360" w:lineRule="atLeast"/>
        <w:jc w:val="center"/>
        <w:rPr>
          <w:rFonts w:cs="David"/>
          <w:b/>
          <w:bCs/>
          <w:noProof/>
          <w:sz w:val="44"/>
          <w:szCs w:val="44"/>
          <w:u w:val="single"/>
        </w:rPr>
      </w:pPr>
      <w:r>
        <w:rPr>
          <w:rFonts w:cs="David" w:hint="cs"/>
          <w:b/>
          <w:bCs/>
          <w:noProof/>
          <w:sz w:val="44"/>
          <w:szCs w:val="44"/>
          <w:u w:val="single"/>
          <w:rtl/>
        </w:rPr>
        <w:t>מודעה</w:t>
      </w:r>
    </w:p>
    <w:p w:rsidR="00814E9F" w:rsidRDefault="00814E9F" w:rsidP="00814E9F">
      <w:pPr>
        <w:jc w:val="center"/>
        <w:rPr>
          <w:rFonts w:ascii="Calibri" w:eastAsia="Calibri" w:hAnsi="Calibri" w:cs="David"/>
          <w:b/>
          <w:bCs/>
          <w:sz w:val="28"/>
          <w:szCs w:val="28"/>
          <w:u w:val="single"/>
        </w:rPr>
      </w:pPr>
      <w:r>
        <w:rPr>
          <w:rFonts w:ascii="Calibri" w:eastAsia="Calibri" w:hAnsi="Calibri" w:cs="David" w:hint="cs"/>
          <w:b/>
          <w:bCs/>
          <w:sz w:val="28"/>
          <w:szCs w:val="28"/>
          <w:u w:val="single"/>
          <w:rtl/>
        </w:rPr>
        <w:t xml:space="preserve">תאגיד הבריאות ליד המרכז הרפואי תל אביב </w:t>
      </w:r>
    </w:p>
    <w:p w:rsidR="00814E9F" w:rsidRDefault="00814E9F" w:rsidP="00814E9F">
      <w:pPr>
        <w:spacing w:after="120"/>
        <w:jc w:val="center"/>
        <w:rPr>
          <w:rFonts w:ascii="Times New Roman" w:eastAsia="Times New Roman" w:hAnsi="Times New Roman" w:cs="David"/>
          <w:b/>
          <w:bCs/>
          <w:sz w:val="28"/>
          <w:szCs w:val="28"/>
          <w:u w:val="single"/>
          <w:rtl/>
          <w:lang w:eastAsia="he-IL"/>
        </w:rPr>
      </w:pPr>
    </w:p>
    <w:p w:rsidR="00814E9F" w:rsidRDefault="00814E9F" w:rsidP="00814E9F">
      <w:pPr>
        <w:spacing w:after="120"/>
        <w:jc w:val="center"/>
        <w:rPr>
          <w:rFonts w:cs="David"/>
          <w:b/>
          <w:bCs/>
          <w:sz w:val="28"/>
          <w:szCs w:val="28"/>
          <w:u w:val="single"/>
          <w:rtl/>
        </w:rPr>
      </w:pPr>
      <w:r>
        <w:rPr>
          <w:rFonts w:cs="David" w:hint="cs"/>
          <w:b/>
          <w:bCs/>
          <w:sz w:val="28"/>
          <w:szCs w:val="28"/>
          <w:u w:val="single"/>
          <w:rtl/>
        </w:rPr>
        <w:t>מכרז פומבי מספר106-2021 לקבלת הצעות לאספקת והתקנת חדרי ניתוח מתועשים, מנשאים/ זרועות אספקה עיליים (</w:t>
      </w:r>
      <w:proofErr w:type="spellStart"/>
      <w:r>
        <w:rPr>
          <w:rFonts w:cs="David" w:hint="cs"/>
          <w:b/>
          <w:bCs/>
          <w:sz w:val="28"/>
          <w:szCs w:val="28"/>
          <w:u w:val="single"/>
          <w:rtl/>
        </w:rPr>
        <w:t>בומים</w:t>
      </w:r>
      <w:proofErr w:type="spellEnd"/>
      <w:r>
        <w:rPr>
          <w:rFonts w:cs="David" w:hint="cs"/>
          <w:b/>
          <w:bCs/>
          <w:sz w:val="28"/>
          <w:szCs w:val="28"/>
          <w:u w:val="single"/>
          <w:rtl/>
        </w:rPr>
        <w:t xml:space="preserve">) לחדרי ניתוח,  מנורות לחדרי ניתוח   מערכת אינטגרטיבית לשליטה ובקרה לחדר ניתוח עבור המרכז הרפואי תל אביב ע"ש </w:t>
      </w:r>
      <w:proofErr w:type="spellStart"/>
      <w:r>
        <w:rPr>
          <w:rFonts w:cs="David" w:hint="cs"/>
          <w:b/>
          <w:bCs/>
          <w:sz w:val="28"/>
          <w:szCs w:val="28"/>
          <w:u w:val="single"/>
          <w:rtl/>
        </w:rPr>
        <w:t>סוראסקי</w:t>
      </w:r>
      <w:proofErr w:type="spellEnd"/>
    </w:p>
    <w:p w:rsidR="00F642C5" w:rsidRDefault="00F642C5" w:rsidP="008E5B86">
      <w:pPr>
        <w:ind w:left="2160" w:hanging="720"/>
        <w:rPr>
          <w:rFonts w:cs="David"/>
          <w:b/>
          <w:bCs/>
          <w:sz w:val="24"/>
          <w:szCs w:val="24"/>
          <w:rtl/>
        </w:rPr>
      </w:pPr>
    </w:p>
    <w:p w:rsidR="00D76F0B" w:rsidRDefault="00D76F0B" w:rsidP="00391FA3">
      <w:pPr>
        <w:spacing w:after="0" w:line="240" w:lineRule="auto"/>
        <w:jc w:val="both"/>
        <w:rPr>
          <w:rFonts w:cs="David"/>
          <w:b/>
          <w:bCs/>
          <w:sz w:val="24"/>
          <w:szCs w:val="24"/>
          <w:rtl/>
        </w:rPr>
      </w:pPr>
    </w:p>
    <w:p w:rsidR="00D27B8E" w:rsidRPr="00D27B8E" w:rsidRDefault="00D27B8E" w:rsidP="00384A64">
      <w:pPr>
        <w:spacing w:after="0" w:line="240" w:lineRule="auto"/>
        <w:jc w:val="both"/>
        <w:rPr>
          <w:rFonts w:asciiTheme="minorBidi" w:eastAsia="Times New Roman" w:hAnsiTheme="minorBidi"/>
          <w:sz w:val="20"/>
          <w:szCs w:val="24"/>
          <w:rtl/>
        </w:rPr>
      </w:pPr>
      <w:r>
        <w:rPr>
          <w:rFonts w:asciiTheme="minorBidi" w:eastAsia="Times New Roman" w:hAnsiTheme="minorBidi"/>
          <w:sz w:val="20"/>
          <w:szCs w:val="24"/>
          <w:rtl/>
        </w:rPr>
        <w:t xml:space="preserve"> </w:t>
      </w:r>
      <w:r w:rsidR="00792CC5" w:rsidRPr="00D27B8E">
        <w:rPr>
          <w:rFonts w:asciiTheme="minorBidi" w:eastAsia="Times New Roman" w:hAnsiTheme="minorBidi"/>
          <w:sz w:val="20"/>
          <w:szCs w:val="24"/>
          <w:rtl/>
        </w:rPr>
        <w:t xml:space="preserve">תאגיד הבריאות על יד המרכז הרפואי תל אביב (להלן: "תאגיד הבריאות")  מתכבד להודיע, כי </w:t>
      </w:r>
      <w:r w:rsidR="00814E9F">
        <w:rPr>
          <w:rFonts w:asciiTheme="minorBidi" w:eastAsia="Times New Roman" w:hAnsiTheme="minorBidi" w:hint="cs"/>
          <w:sz w:val="20"/>
          <w:szCs w:val="24"/>
          <w:rtl/>
        </w:rPr>
        <w:t>המועד</w:t>
      </w:r>
      <w:r w:rsidR="00814E9F">
        <w:rPr>
          <w:rFonts w:asciiTheme="minorBidi" w:eastAsia="Times New Roman" w:hAnsiTheme="minorBidi"/>
          <w:sz w:val="20"/>
          <w:szCs w:val="24"/>
          <w:rtl/>
        </w:rPr>
        <w:t xml:space="preserve"> להגשת הצעות במכרז שבנדון </w:t>
      </w:r>
      <w:r w:rsidR="00814E9F">
        <w:rPr>
          <w:rFonts w:asciiTheme="minorBidi" w:eastAsia="Times New Roman" w:hAnsiTheme="minorBidi" w:hint="cs"/>
          <w:sz w:val="20"/>
          <w:szCs w:val="24"/>
          <w:rtl/>
        </w:rPr>
        <w:t>נדחה ליום</w:t>
      </w:r>
      <w:r w:rsidR="00792CC5" w:rsidRPr="00D27B8E">
        <w:rPr>
          <w:rFonts w:asciiTheme="minorBidi" w:eastAsia="Times New Roman" w:hAnsiTheme="minorBidi"/>
          <w:sz w:val="20"/>
          <w:szCs w:val="24"/>
          <w:rtl/>
        </w:rPr>
        <w:t xml:space="preserve"> </w:t>
      </w:r>
      <w:r w:rsidR="00384A64">
        <w:rPr>
          <w:rFonts w:asciiTheme="minorBidi" w:eastAsia="Times New Roman" w:hAnsiTheme="minorBidi" w:hint="cs"/>
          <w:sz w:val="20"/>
          <w:szCs w:val="24"/>
          <w:rtl/>
        </w:rPr>
        <w:t>24.3.2021</w:t>
      </w:r>
      <w:bookmarkStart w:id="0" w:name="_GoBack"/>
      <w:bookmarkEnd w:id="0"/>
      <w:r w:rsidR="00814E9F">
        <w:rPr>
          <w:rFonts w:asciiTheme="minorBidi" w:eastAsia="Times New Roman" w:hAnsiTheme="minorBidi" w:hint="cs"/>
          <w:sz w:val="20"/>
          <w:szCs w:val="24"/>
          <w:rtl/>
        </w:rPr>
        <w:t xml:space="preserve"> </w:t>
      </w:r>
      <w:r w:rsidR="002447F0">
        <w:rPr>
          <w:rFonts w:asciiTheme="minorBidi" w:eastAsia="Times New Roman" w:hAnsiTheme="minorBidi" w:hint="cs"/>
          <w:sz w:val="20"/>
          <w:szCs w:val="24"/>
          <w:rtl/>
        </w:rPr>
        <w:t>עד ה</w:t>
      </w:r>
      <w:r w:rsidR="00814E9F">
        <w:rPr>
          <w:rFonts w:asciiTheme="minorBidi" w:eastAsia="Times New Roman" w:hAnsiTheme="minorBidi"/>
          <w:sz w:val="20"/>
          <w:szCs w:val="24"/>
          <w:rtl/>
        </w:rPr>
        <w:t>שעה 12:00</w:t>
      </w:r>
      <w:r w:rsidR="00814E9F">
        <w:rPr>
          <w:rFonts w:asciiTheme="minorBidi" w:eastAsia="Times New Roman" w:hAnsiTheme="minorBidi" w:hint="cs"/>
          <w:sz w:val="20"/>
          <w:szCs w:val="24"/>
          <w:rtl/>
        </w:rPr>
        <w:t xml:space="preserve"> </w:t>
      </w:r>
      <w:r w:rsidR="00814E9F" w:rsidRPr="00814E9F">
        <w:rPr>
          <w:rFonts w:asciiTheme="minorBidi" w:eastAsia="Times New Roman" w:hAnsiTheme="minorBidi" w:hint="cs"/>
          <w:b/>
          <w:bCs/>
          <w:sz w:val="20"/>
          <w:szCs w:val="24"/>
          <w:rtl/>
        </w:rPr>
        <w:t>בתיבה האלקטרונית בלבד</w:t>
      </w:r>
      <w:r w:rsidRPr="00D27B8E">
        <w:rPr>
          <w:rFonts w:asciiTheme="minorBidi" w:eastAsia="Times New Roman" w:hAnsiTheme="minorBidi"/>
          <w:sz w:val="20"/>
          <w:szCs w:val="24"/>
          <w:rtl/>
        </w:rPr>
        <w:t>. יתר תנאי המכרז הינם ללא שינוי.</w:t>
      </w:r>
    </w:p>
    <w:p w:rsidR="00792CC5" w:rsidRPr="00F642C5" w:rsidRDefault="00792CC5" w:rsidP="00D27B8E">
      <w:pPr>
        <w:overflowPunct w:val="0"/>
        <w:autoSpaceDE w:val="0"/>
        <w:autoSpaceDN w:val="0"/>
        <w:adjustRightInd w:val="0"/>
        <w:spacing w:line="240" w:lineRule="auto"/>
        <w:ind w:left="720" w:hanging="720"/>
        <w:jc w:val="both"/>
        <w:textAlignment w:val="baseline"/>
        <w:rPr>
          <w:rFonts w:asciiTheme="minorBidi" w:hAnsiTheme="minorBidi"/>
          <w:sz w:val="24"/>
          <w:rtl/>
        </w:rPr>
      </w:pPr>
    </w:p>
    <w:p w:rsidR="00792CC5" w:rsidRPr="00FC4CBD" w:rsidRDefault="00792CC5" w:rsidP="00792CC5">
      <w:pPr>
        <w:spacing w:after="0" w:line="240" w:lineRule="auto"/>
        <w:jc w:val="both"/>
        <w:rPr>
          <w:rFonts w:ascii="Times New Roman" w:eastAsia="Times New Roman" w:hAnsi="Times New Roman" w:cs="David"/>
          <w:sz w:val="20"/>
          <w:szCs w:val="24"/>
          <w:rtl/>
        </w:rPr>
      </w:pPr>
    </w:p>
    <w:p w:rsidR="00B9081D" w:rsidRPr="00B9081D" w:rsidRDefault="00B9081D" w:rsidP="00B9081D">
      <w:pPr>
        <w:spacing w:after="0" w:line="240" w:lineRule="auto"/>
        <w:jc w:val="both"/>
        <w:rPr>
          <w:rFonts w:ascii="Times New Roman" w:eastAsia="Times New Roman" w:hAnsi="Times New Roman" w:cs="David"/>
          <w:sz w:val="20"/>
          <w:szCs w:val="24"/>
          <w:rtl/>
        </w:rPr>
      </w:pPr>
    </w:p>
    <w:p w:rsidR="00B9081D" w:rsidRPr="00B9081D" w:rsidRDefault="00B9081D" w:rsidP="00B9081D">
      <w:pPr>
        <w:spacing w:after="0" w:line="240" w:lineRule="auto"/>
        <w:jc w:val="both"/>
        <w:rPr>
          <w:rFonts w:ascii="Times New Roman" w:eastAsia="Times New Roman" w:hAnsi="Times New Roman" w:cs="David"/>
          <w:sz w:val="20"/>
          <w:szCs w:val="24"/>
          <w:rtl/>
        </w:rPr>
      </w:pPr>
    </w:p>
    <w:p w:rsidR="00B9081D" w:rsidRPr="00B9081D" w:rsidRDefault="00B9081D" w:rsidP="00B9081D">
      <w:pPr>
        <w:spacing w:after="0" w:line="240" w:lineRule="auto"/>
        <w:rPr>
          <w:rFonts w:ascii="Times New Roman" w:eastAsia="Times New Roman" w:hAnsi="Times New Roman" w:cs="David"/>
          <w:sz w:val="20"/>
          <w:szCs w:val="24"/>
          <w:rtl/>
        </w:rPr>
      </w:pPr>
      <w:r w:rsidRPr="00B9081D">
        <w:rPr>
          <w:rFonts w:ascii="Times New Roman" w:eastAsia="Times New Roman" w:hAnsi="Times New Roman" w:cs="David" w:hint="cs"/>
          <w:sz w:val="20"/>
          <w:szCs w:val="24"/>
          <w:rtl/>
        </w:rPr>
        <w:tab/>
      </w:r>
      <w:r w:rsidRPr="00B9081D">
        <w:rPr>
          <w:rFonts w:ascii="Times New Roman" w:eastAsia="Times New Roman" w:hAnsi="Times New Roman" w:cs="David"/>
          <w:sz w:val="20"/>
          <w:szCs w:val="24"/>
          <w:rtl/>
        </w:rPr>
        <w:tab/>
      </w:r>
      <w:r w:rsidRPr="00B9081D">
        <w:rPr>
          <w:rFonts w:ascii="Times New Roman" w:eastAsia="Times New Roman" w:hAnsi="Times New Roman" w:cs="David"/>
          <w:sz w:val="20"/>
          <w:szCs w:val="24"/>
          <w:rtl/>
        </w:rPr>
        <w:tab/>
      </w:r>
      <w:r w:rsidRPr="00B9081D">
        <w:rPr>
          <w:rFonts w:ascii="Times New Roman" w:eastAsia="Times New Roman" w:hAnsi="Times New Roman" w:cs="David"/>
          <w:sz w:val="20"/>
          <w:szCs w:val="24"/>
          <w:rtl/>
        </w:rPr>
        <w:tab/>
      </w:r>
      <w:r w:rsidRPr="00B9081D">
        <w:rPr>
          <w:rFonts w:ascii="Times New Roman" w:eastAsia="Times New Roman" w:hAnsi="Times New Roman" w:cs="David"/>
          <w:sz w:val="20"/>
          <w:szCs w:val="24"/>
          <w:rtl/>
        </w:rPr>
        <w:tab/>
      </w:r>
      <w:r w:rsidRPr="00B9081D">
        <w:rPr>
          <w:rFonts w:ascii="Times New Roman" w:eastAsia="Times New Roman" w:hAnsi="Times New Roman" w:cs="David"/>
          <w:sz w:val="20"/>
          <w:szCs w:val="24"/>
          <w:rtl/>
        </w:rPr>
        <w:tab/>
      </w:r>
      <w:r w:rsidRPr="00B9081D">
        <w:rPr>
          <w:rFonts w:ascii="Times New Roman" w:eastAsia="Times New Roman" w:hAnsi="Times New Roman" w:cs="David"/>
          <w:sz w:val="20"/>
          <w:szCs w:val="24"/>
          <w:rtl/>
        </w:rPr>
        <w:tab/>
      </w:r>
      <w:r w:rsidRPr="00B9081D">
        <w:rPr>
          <w:rFonts w:ascii="Times New Roman" w:eastAsia="Times New Roman" w:hAnsi="Times New Roman" w:cs="David"/>
          <w:sz w:val="20"/>
          <w:szCs w:val="24"/>
          <w:rtl/>
        </w:rPr>
        <w:tab/>
      </w:r>
      <w:r w:rsidRPr="00B9081D">
        <w:rPr>
          <w:rFonts w:ascii="Times New Roman" w:eastAsia="Times New Roman" w:hAnsi="Times New Roman" w:cs="David"/>
          <w:sz w:val="20"/>
          <w:szCs w:val="24"/>
          <w:rtl/>
        </w:rPr>
        <w:tab/>
        <w:t>בברכה,</w:t>
      </w:r>
    </w:p>
    <w:p w:rsidR="00B9081D" w:rsidRPr="00B9081D" w:rsidRDefault="00B9081D" w:rsidP="00B9081D">
      <w:pPr>
        <w:spacing w:after="0" w:line="240" w:lineRule="auto"/>
        <w:rPr>
          <w:rFonts w:ascii="Times New Roman" w:eastAsia="Times New Roman" w:hAnsi="Times New Roman" w:cs="David"/>
          <w:b/>
          <w:bCs/>
          <w:sz w:val="20"/>
          <w:szCs w:val="24"/>
          <w:rtl/>
        </w:rPr>
      </w:pPr>
      <w:r w:rsidRPr="00B9081D">
        <w:rPr>
          <w:rFonts w:ascii="Times New Roman" w:eastAsia="Times New Roman" w:hAnsi="Times New Roman" w:cs="David"/>
          <w:sz w:val="20"/>
          <w:szCs w:val="24"/>
          <w:rtl/>
        </w:rPr>
        <w:t xml:space="preserve"> </w:t>
      </w:r>
    </w:p>
    <w:p w:rsidR="00B9081D" w:rsidRPr="00B9081D" w:rsidRDefault="00B9081D" w:rsidP="00B9081D">
      <w:pPr>
        <w:spacing w:after="0" w:line="240" w:lineRule="auto"/>
        <w:jc w:val="both"/>
        <w:rPr>
          <w:rFonts w:ascii="Times New Roman" w:eastAsia="Times New Roman" w:hAnsi="Times New Roman" w:cs="Miriam"/>
          <w:sz w:val="20"/>
          <w:szCs w:val="20"/>
        </w:rPr>
      </w:pPr>
      <w:r w:rsidRPr="00B9081D">
        <w:rPr>
          <w:rFonts w:ascii="Times New Roman" w:eastAsia="Times New Roman" w:hAnsi="Times New Roman" w:cs="David"/>
          <w:sz w:val="20"/>
          <w:szCs w:val="24"/>
          <w:rtl/>
        </w:rPr>
        <w:tab/>
      </w:r>
      <w:r w:rsidRPr="00B9081D">
        <w:rPr>
          <w:rFonts w:ascii="Times New Roman" w:eastAsia="Times New Roman" w:hAnsi="Times New Roman" w:cs="David"/>
          <w:sz w:val="20"/>
          <w:szCs w:val="24"/>
          <w:rtl/>
        </w:rPr>
        <w:tab/>
      </w:r>
      <w:r w:rsidRPr="00B9081D">
        <w:rPr>
          <w:rFonts w:ascii="Times New Roman" w:eastAsia="Times New Roman" w:hAnsi="Times New Roman" w:cs="David"/>
          <w:sz w:val="20"/>
          <w:szCs w:val="24"/>
          <w:rtl/>
        </w:rPr>
        <w:tab/>
      </w:r>
      <w:r w:rsidRPr="00B9081D">
        <w:rPr>
          <w:rFonts w:ascii="Times New Roman" w:eastAsia="Times New Roman" w:hAnsi="Times New Roman" w:cs="David"/>
          <w:sz w:val="20"/>
          <w:szCs w:val="24"/>
          <w:rtl/>
        </w:rPr>
        <w:tab/>
      </w:r>
      <w:r w:rsidRPr="00B9081D">
        <w:rPr>
          <w:rFonts w:ascii="Times New Roman" w:eastAsia="Times New Roman" w:hAnsi="Times New Roman" w:cs="David"/>
          <w:sz w:val="20"/>
          <w:szCs w:val="24"/>
          <w:rtl/>
        </w:rPr>
        <w:tab/>
      </w:r>
      <w:r w:rsidRPr="00B9081D">
        <w:rPr>
          <w:rFonts w:ascii="Times New Roman" w:eastAsia="Times New Roman" w:hAnsi="Times New Roman" w:cs="David"/>
          <w:sz w:val="20"/>
          <w:szCs w:val="24"/>
          <w:rtl/>
        </w:rPr>
        <w:tab/>
      </w:r>
      <w:r w:rsidRPr="00B9081D">
        <w:rPr>
          <w:rFonts w:ascii="Times New Roman" w:eastAsia="Times New Roman" w:hAnsi="Times New Roman" w:cs="David"/>
          <w:sz w:val="20"/>
          <w:szCs w:val="24"/>
          <w:rtl/>
        </w:rPr>
        <w:tab/>
      </w:r>
      <w:r w:rsidRPr="00B9081D">
        <w:rPr>
          <w:rFonts w:ascii="Times New Roman" w:eastAsia="Times New Roman" w:hAnsi="Times New Roman" w:cs="David"/>
          <w:sz w:val="20"/>
          <w:szCs w:val="24"/>
          <w:rtl/>
        </w:rPr>
        <w:tab/>
      </w:r>
      <w:r w:rsidRPr="00B9081D">
        <w:rPr>
          <w:rFonts w:ascii="Times New Roman" w:eastAsia="Times New Roman" w:hAnsi="Times New Roman" w:cs="David"/>
          <w:sz w:val="20"/>
          <w:szCs w:val="24"/>
          <w:rtl/>
        </w:rPr>
        <w:tab/>
      </w:r>
      <w:r w:rsidRPr="00B9081D">
        <w:rPr>
          <w:rFonts w:ascii="Times New Roman" w:eastAsia="Times New Roman" w:hAnsi="Times New Roman" w:cs="David" w:hint="cs"/>
          <w:sz w:val="20"/>
          <w:szCs w:val="24"/>
          <w:rtl/>
        </w:rPr>
        <w:t xml:space="preserve">תאגיד הבריאות </w:t>
      </w:r>
    </w:p>
    <w:p w:rsidR="00116377" w:rsidRDefault="00116377" w:rsidP="00B9081D"/>
    <w:sectPr w:rsidR="00116377" w:rsidSect="00132E5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81D"/>
    <w:rsid w:val="00062066"/>
    <w:rsid w:val="00116377"/>
    <w:rsid w:val="00132E58"/>
    <w:rsid w:val="00162E88"/>
    <w:rsid w:val="002447F0"/>
    <w:rsid w:val="00384A64"/>
    <w:rsid w:val="00391FA3"/>
    <w:rsid w:val="004679D4"/>
    <w:rsid w:val="00707BB9"/>
    <w:rsid w:val="00792CC5"/>
    <w:rsid w:val="00814E9F"/>
    <w:rsid w:val="00841343"/>
    <w:rsid w:val="008E5B86"/>
    <w:rsid w:val="00B9081D"/>
    <w:rsid w:val="00D27B8E"/>
    <w:rsid w:val="00D76F0B"/>
    <w:rsid w:val="00E844C2"/>
    <w:rsid w:val="00F6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4F4365-F185-470C-B87E-D84CA4249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4C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5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79CEAAFCF3239540B26BC58C03EABB1E" ma:contentTypeVersion="14" ma:contentTypeDescription="צור מסמך חדש." ma:contentTypeScope="" ma:versionID="f9d9bef739bddafba1d5f6f70de1ae0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3f6373ad64d6b9492648d765a1d87c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מתזמן תאריך התחלה" ma:description="'מתזמן תאריך התחלה' הוא עמודת אתר שיוצרת תכונת הפרסום. היא משמשת לציון התאריך והשעה שבהם יופיע הדף לראשונה בפני מבקרי האתר." ma:hidden="true" ma:internalName="PublishingStartDate">
      <xsd:simpleType>
        <xsd:restriction base="dms:Unknown"/>
      </xsd:simpleType>
    </xsd:element>
    <xsd:element name="PublishingExpirationDate" ma:index="5" nillable="true" ma:displayName="מתזמן תאריך סיום" ma:description="'תזמון תאריך הסיום' הוא עמודת אתר שיוצרת תכונת הפרסום. היא משמשת לציון התאריך והשעה שבהם הדף לא יופיע עוד בפני מבקרי האתר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סוג תוכן"/>
        <xsd:element ref="dc:title" minOccurs="0" maxOccurs="1" ma:index="3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2827605-6DC2-4260-A3C6-34E710C5DA5A}"/>
</file>

<file path=customXml/itemProps2.xml><?xml version="1.0" encoding="utf-8"?>
<ds:datastoreItem xmlns:ds="http://schemas.openxmlformats.org/officeDocument/2006/customXml" ds:itemID="{6D5622E1-EB43-431B-BD5F-CDEB7D92872E}"/>
</file>

<file path=customXml/itemProps3.xml><?xml version="1.0" encoding="utf-8"?>
<ds:datastoreItem xmlns:ds="http://schemas.openxmlformats.org/officeDocument/2006/customXml" ds:itemID="{2E3ECBFF-C214-4100-845D-0F3866EAC7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435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TASMC</Company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Efrat Weiss</cp:lastModifiedBy>
  <cp:revision>2</cp:revision>
  <dcterms:created xsi:type="dcterms:W3CDTF">2021-02-24T11:48:00Z</dcterms:created>
  <dcterms:modified xsi:type="dcterms:W3CDTF">2021-02-24T11:48:00Z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0x01010079CEAAFCF3239540B26BC58C03EABB1E</vt:lpwstr>
  </property>
</Properties>
</file>