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9B" w:rsidRDefault="00EB159B" w:rsidP="00EB159B">
      <w:pPr>
        <w:spacing w:line="276" w:lineRule="auto"/>
        <w:jc w:val="center"/>
        <w:rPr>
          <w:b/>
          <w:bCs/>
          <w:color w:val="auto"/>
          <w:sz w:val="44"/>
          <w:szCs w:val="44"/>
          <w:u w:val="single"/>
          <w:rtl/>
          <w:lang w:eastAsia="en-US"/>
        </w:rPr>
      </w:pPr>
      <w:r>
        <w:rPr>
          <w:rFonts w:hint="cs"/>
          <w:b/>
          <w:bCs/>
          <w:color w:val="auto"/>
          <w:sz w:val="44"/>
          <w:szCs w:val="44"/>
          <w:u w:val="single"/>
          <w:rtl/>
          <w:lang w:eastAsia="en-US"/>
        </w:rPr>
        <w:t>מודעה</w:t>
      </w:r>
    </w:p>
    <w:p w:rsidR="00EB159B" w:rsidRDefault="00EB159B" w:rsidP="00EB159B">
      <w:pPr>
        <w:spacing w:line="276" w:lineRule="auto"/>
        <w:jc w:val="center"/>
        <w:rPr>
          <w:b/>
          <w:bCs/>
          <w:color w:val="auto"/>
          <w:sz w:val="44"/>
          <w:szCs w:val="44"/>
          <w:u w:val="single"/>
          <w:lang w:eastAsia="en-US"/>
        </w:rPr>
      </w:pPr>
      <w:r w:rsidRPr="00140670">
        <w:rPr>
          <w:rFonts w:ascii="Calibri" w:eastAsia="Calibri" w:hAnsi="Calibri" w:hint="cs"/>
          <w:b/>
          <w:bCs/>
          <w:sz w:val="28"/>
          <w:szCs w:val="28"/>
          <w:u w:val="single"/>
          <w:rtl/>
          <w:lang w:eastAsia="en-US"/>
        </w:rPr>
        <w:t>תאגיד</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הבריאות</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ליד</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המרכז</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הרפואי</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תל</w:t>
      </w:r>
      <w:r w:rsidRPr="00140670">
        <w:rPr>
          <w:rFonts w:ascii="Calibri" w:eastAsia="Calibri" w:hAnsi="Calibri"/>
          <w:b/>
          <w:bCs/>
          <w:sz w:val="28"/>
          <w:szCs w:val="28"/>
          <w:u w:val="single"/>
          <w:rtl/>
          <w:lang w:eastAsia="en-US"/>
        </w:rPr>
        <w:t xml:space="preserve"> </w:t>
      </w:r>
      <w:r w:rsidRPr="00140670">
        <w:rPr>
          <w:rFonts w:ascii="Calibri" w:eastAsia="Calibri" w:hAnsi="Calibri" w:hint="cs"/>
          <w:b/>
          <w:bCs/>
          <w:sz w:val="28"/>
          <w:szCs w:val="28"/>
          <w:u w:val="single"/>
          <w:rtl/>
          <w:lang w:eastAsia="en-US"/>
        </w:rPr>
        <w:t>אביב</w:t>
      </w:r>
    </w:p>
    <w:p w:rsidR="00EB159B" w:rsidRDefault="00EB159B" w:rsidP="00EB159B">
      <w:pPr>
        <w:overflowPunct w:val="0"/>
        <w:autoSpaceDE w:val="0"/>
        <w:autoSpaceDN w:val="0"/>
        <w:bidi w:val="0"/>
        <w:adjustRightInd w:val="0"/>
        <w:spacing w:line="240" w:lineRule="auto"/>
        <w:jc w:val="center"/>
        <w:textAlignment w:val="baseline"/>
        <w:rPr>
          <w:rFonts w:ascii="David" w:hAnsi="David"/>
          <w:b/>
          <w:bCs/>
          <w:color w:val="auto"/>
          <w:sz w:val="24"/>
          <w:rtl/>
          <w:lang w:eastAsia="en-US"/>
        </w:rPr>
      </w:pPr>
    </w:p>
    <w:p w:rsidR="00EB159B" w:rsidRDefault="00EB159B" w:rsidP="00EB159B">
      <w:pPr>
        <w:overflowPunct w:val="0"/>
        <w:autoSpaceDE w:val="0"/>
        <w:autoSpaceDN w:val="0"/>
        <w:bidi w:val="0"/>
        <w:adjustRightInd w:val="0"/>
        <w:spacing w:line="240" w:lineRule="auto"/>
        <w:jc w:val="center"/>
        <w:textAlignment w:val="baseline"/>
        <w:rPr>
          <w:rFonts w:ascii="David" w:hAnsi="David" w:hint="cs"/>
          <w:b/>
          <w:bCs/>
          <w:color w:val="auto"/>
          <w:sz w:val="24"/>
          <w:rtl/>
          <w:lang w:eastAsia="en-US"/>
        </w:rPr>
      </w:pPr>
      <w:r>
        <w:rPr>
          <w:rFonts w:ascii="David" w:hAnsi="David" w:hint="cs"/>
          <w:b/>
          <w:bCs/>
          <w:color w:val="auto"/>
          <w:sz w:val="24"/>
          <w:rtl/>
          <w:lang w:eastAsia="en-US"/>
        </w:rPr>
        <w:t xml:space="preserve">מכרז פומבי מס' 128.2021 לייצור אספקה והתקנת שלטים מוארים במרכז הרפואי תל אביב ע"ש סוראסקי   </w:t>
      </w:r>
    </w:p>
    <w:p w:rsidR="00EB159B" w:rsidRDefault="00EB159B" w:rsidP="00EB159B">
      <w:pPr>
        <w:overflowPunct w:val="0"/>
        <w:autoSpaceDE w:val="0"/>
        <w:autoSpaceDN w:val="0"/>
        <w:adjustRightInd w:val="0"/>
        <w:spacing w:line="240" w:lineRule="auto"/>
        <w:jc w:val="left"/>
        <w:textAlignment w:val="baseline"/>
        <w:rPr>
          <w:rFonts w:ascii="David" w:hAnsi="David" w:hint="cs"/>
          <w:b/>
          <w:bCs/>
          <w:color w:val="auto"/>
          <w:sz w:val="24"/>
          <w:lang w:eastAsia="en-US"/>
        </w:rPr>
      </w:pPr>
    </w:p>
    <w:p w:rsidR="00EB159B" w:rsidRDefault="00EB159B" w:rsidP="00EB159B">
      <w:pPr>
        <w:overflowPunct w:val="0"/>
        <w:autoSpaceDE w:val="0"/>
        <w:autoSpaceDN w:val="0"/>
        <w:adjustRightInd w:val="0"/>
        <w:spacing w:line="240" w:lineRule="auto"/>
        <w:jc w:val="left"/>
        <w:textAlignment w:val="baseline"/>
        <w:rPr>
          <w:rFonts w:ascii="David" w:hAnsi="David" w:hint="cs"/>
          <w:b/>
          <w:bCs/>
          <w:color w:val="auto"/>
          <w:sz w:val="24"/>
          <w:rtl/>
          <w:lang w:eastAsia="en-US"/>
        </w:rPr>
      </w:pPr>
    </w:p>
    <w:p w:rsidR="00EB159B" w:rsidRDefault="00EB159B" w:rsidP="00EB159B">
      <w:pPr>
        <w:overflowPunct w:val="0"/>
        <w:autoSpaceDE w:val="0"/>
        <w:autoSpaceDN w:val="0"/>
        <w:adjustRightInd w:val="0"/>
        <w:spacing w:line="240" w:lineRule="auto"/>
        <w:ind w:left="709" w:hanging="709"/>
        <w:jc w:val="left"/>
        <w:textAlignment w:val="baseline"/>
        <w:rPr>
          <w:rFonts w:ascii="David" w:hAnsi="David" w:hint="cs"/>
          <w:color w:val="auto"/>
          <w:sz w:val="24"/>
          <w:rtl/>
          <w:lang w:eastAsia="en-US"/>
        </w:rPr>
      </w:pPr>
      <w:r>
        <w:rPr>
          <w:rFonts w:ascii="David" w:hAnsi="David" w:hint="cs"/>
          <w:color w:val="auto"/>
          <w:sz w:val="24"/>
          <w:rtl/>
          <w:lang w:eastAsia="en-US"/>
        </w:rPr>
        <w:t>1.</w:t>
      </w:r>
      <w:r>
        <w:rPr>
          <w:rFonts w:ascii="David" w:hAnsi="David" w:hint="cs"/>
          <w:b/>
          <w:bCs/>
          <w:color w:val="auto"/>
          <w:sz w:val="24"/>
          <w:rtl/>
          <w:lang w:eastAsia="en-US"/>
        </w:rPr>
        <w:tab/>
      </w:r>
      <w:r>
        <w:rPr>
          <w:rFonts w:ascii="David" w:hAnsi="David" w:hint="cs"/>
          <w:color w:val="auto"/>
          <w:sz w:val="24"/>
          <w:rtl/>
          <w:lang w:eastAsia="en-US"/>
        </w:rPr>
        <w:t xml:space="preserve">תאגיד הבריאות ליד המרכז הרפואי תל אביב (ע"ר) (להלן: תאגיד הבריאות) מבקש לקבל הצעות לביצוע עבודות </w:t>
      </w:r>
      <w:r>
        <w:rPr>
          <w:rFonts w:ascii="David" w:hAnsi="David" w:hint="cs"/>
          <w:b/>
          <w:bCs/>
          <w:color w:val="auto"/>
          <w:sz w:val="24"/>
          <w:rtl/>
          <w:lang w:eastAsia="en-US"/>
        </w:rPr>
        <w:t xml:space="preserve">לייצור אספקה והתקנת שלטים מוארים במרכז הרפואי תל אביב ע"ש סוראסקי </w:t>
      </w:r>
      <w:r>
        <w:rPr>
          <w:rFonts w:ascii="David" w:hAnsi="David" w:hint="cs"/>
          <w:color w:val="auto"/>
          <w:sz w:val="24"/>
          <w:rtl/>
          <w:lang w:eastAsia="en-US"/>
        </w:rPr>
        <w:t xml:space="preserve">(להלן – "העבודות"), וזאת בהתאם לתנאים ולדרישות המפורטים במסמכי המכרז. </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Pr="00EB159B" w:rsidRDefault="00EB159B" w:rsidP="00EB159B">
      <w:pPr>
        <w:pStyle w:val="ListParagraph"/>
        <w:numPr>
          <w:ilvl w:val="0"/>
          <w:numId w:val="1"/>
        </w:numPr>
        <w:bidi/>
        <w:rPr>
          <w:rFonts w:ascii="David" w:hAnsi="David" w:cs="David" w:hint="cs"/>
          <w:sz w:val="24"/>
          <w:szCs w:val="24"/>
        </w:rPr>
      </w:pPr>
      <w:r>
        <w:rPr>
          <w:rFonts w:ascii="David" w:hAnsi="David" w:cs="David" w:hint="cs"/>
          <w:sz w:val="24"/>
          <w:szCs w:val="24"/>
          <w:rtl/>
        </w:rPr>
        <w:tab/>
        <w:t xml:space="preserve">את מסמכי המכרז יוריד המציע באמצעות קישור, מאתר האינטרנט של המזמינה שכתובתו </w:t>
      </w:r>
      <w:hyperlink r:id="rId5" w:history="1">
        <w:r>
          <w:rPr>
            <w:rStyle w:val="Hyperlink"/>
            <w:rFonts w:ascii="David" w:hAnsi="David" w:cs="David" w:hint="cs"/>
            <w:color w:val="auto"/>
            <w:sz w:val="24"/>
            <w:szCs w:val="24"/>
            <w:u w:val="none"/>
          </w:rPr>
          <w:t>www.tasmc.org.il/michrazim/Pages/michrazim-Health-Corp.aspx</w:t>
        </w:r>
      </w:hyperlink>
      <w:r>
        <w:rPr>
          <w:rFonts w:ascii="David" w:hAnsi="David" w:cs="David" w:hint="cs"/>
          <w:sz w:val="24"/>
          <w:szCs w:val="24"/>
          <w:rtl/>
        </w:rPr>
        <w:t xml:space="preserve">  זאת לאחר רישום פרטי </w:t>
      </w:r>
      <w:r>
        <w:rPr>
          <w:rFonts w:ascii="David" w:hAnsi="David" w:cs="David" w:hint="cs"/>
          <w:sz w:val="24"/>
          <w:szCs w:val="24"/>
          <w:rtl/>
        </w:rPr>
        <w:tab/>
        <w:t>המציע במערכת.</w:t>
      </w:r>
      <w:bookmarkStart w:id="0" w:name="_GoBack"/>
      <w:bookmarkEnd w:id="0"/>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 xml:space="preserve">3.          תקופת הביצוע הנדרשת : </w:t>
      </w:r>
      <w:r>
        <w:rPr>
          <w:rFonts w:ascii="David" w:hAnsi="David" w:hint="cs"/>
          <w:b/>
          <w:bCs/>
          <w:color w:val="auto"/>
          <w:sz w:val="24"/>
          <w:rtl/>
          <w:lang w:eastAsia="en-US"/>
        </w:rPr>
        <w:t xml:space="preserve">בתוך 90 יום מקבלת </w:t>
      </w:r>
      <w:r>
        <w:rPr>
          <w:rFonts w:ascii="David" w:hAnsi="David" w:hint="cs"/>
          <w:color w:val="auto"/>
          <w:sz w:val="24"/>
          <w:rtl/>
          <w:lang w:eastAsia="en-US"/>
        </w:rPr>
        <w:t xml:space="preserve">צו התחלת עבודה, הכל בהתאם ובכפוף לתנאים כמפורט במסמכי המכרז. </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pStyle w:val="ListParagraph"/>
        <w:numPr>
          <w:ilvl w:val="0"/>
          <w:numId w:val="2"/>
        </w:numPr>
        <w:bidi/>
        <w:rPr>
          <w:rFonts w:ascii="David" w:hAnsi="David" w:cs="David" w:hint="cs"/>
          <w:sz w:val="24"/>
          <w:szCs w:val="24"/>
          <w:rtl/>
        </w:rPr>
      </w:pPr>
      <w:r>
        <w:rPr>
          <w:rFonts w:ascii="David" w:hAnsi="David" w:cs="David" w:hint="cs"/>
          <w:sz w:val="24"/>
          <w:szCs w:val="24"/>
          <w:rtl/>
        </w:rPr>
        <w:t xml:space="preserve">      המועד האחרון להכנסת ההצעות כמפורט במסמכי המכרז נקבע ל- 3.11.2021 בשעה 12:00.</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א4.</w:t>
      </w:r>
      <w:r>
        <w:rPr>
          <w:rFonts w:ascii="David" w:hAnsi="David" w:hint="cs"/>
          <w:color w:val="auto"/>
          <w:sz w:val="24"/>
          <w:rtl/>
          <w:lang w:eastAsia="en-US"/>
        </w:rPr>
        <w:tab/>
        <w:t xml:space="preserve">כנס מציעים יערך ביום 26.10.2021 בשעה 11:00 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5.</w:t>
      </w:r>
      <w:r>
        <w:rPr>
          <w:rFonts w:ascii="David" w:hAnsi="David" w:hint="cs"/>
          <w:color w:val="auto"/>
          <w:sz w:val="24"/>
          <w:rtl/>
          <w:lang w:eastAsia="en-US"/>
        </w:rPr>
        <w:tab/>
        <w:t xml:space="preserve">רשאי להשתתף במכרז רק מציע העונה על התנאים כדלקמן (תנאי סף): </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numPr>
          <w:ilvl w:val="1"/>
          <w:numId w:val="3"/>
        </w:numPr>
        <w:overflowPunct w:val="0"/>
        <w:autoSpaceDE w:val="0"/>
        <w:autoSpaceDN w:val="0"/>
        <w:adjustRightInd w:val="0"/>
        <w:spacing w:line="240" w:lineRule="auto"/>
        <w:textAlignment w:val="baseline"/>
        <w:rPr>
          <w:rFonts w:ascii="David" w:hAnsi="David" w:hint="cs"/>
          <w:color w:val="auto"/>
          <w:sz w:val="24"/>
          <w:rtl/>
          <w:lang w:eastAsia="en-US"/>
        </w:rPr>
      </w:pPr>
      <w:r>
        <w:rPr>
          <w:rFonts w:ascii="David" w:hAnsi="David" w:hint="cs"/>
          <w:color w:val="auto"/>
          <w:sz w:val="24"/>
          <w:rtl/>
          <w:lang w:eastAsia="en-US"/>
        </w:rPr>
        <w:t xml:space="preserve">למציע קבלן משנה אשר לו צוות התקנות קבוע הכולל לפחות 3 עובדים שהינם גולשי בנין בעלי תעודות הסמכה תקפות  ואשר אחד מהם לפחות הינו בעל הסמכה תקפה כמנהל מקצועי לעבודות גלישה בבניין. </w:t>
      </w:r>
    </w:p>
    <w:p w:rsidR="00EB159B" w:rsidRDefault="00EB159B" w:rsidP="00EB159B">
      <w:pPr>
        <w:numPr>
          <w:ilvl w:val="1"/>
          <w:numId w:val="3"/>
        </w:numPr>
        <w:overflowPunct w:val="0"/>
        <w:autoSpaceDE w:val="0"/>
        <w:autoSpaceDN w:val="0"/>
        <w:adjustRightInd w:val="0"/>
        <w:spacing w:line="240" w:lineRule="auto"/>
        <w:textAlignment w:val="baseline"/>
        <w:rPr>
          <w:rFonts w:ascii="David" w:hAnsi="David" w:hint="cs"/>
          <w:color w:val="auto"/>
          <w:sz w:val="24"/>
          <w:lang w:eastAsia="en-US"/>
        </w:rPr>
      </w:pPr>
      <w:r>
        <w:rPr>
          <w:rFonts w:ascii="David" w:hAnsi="David" w:hint="cs"/>
          <w:color w:val="auto"/>
          <w:sz w:val="24"/>
          <w:rtl/>
          <w:lang w:eastAsia="en-US"/>
        </w:rPr>
        <w:t xml:space="preserve">המציע ביצע לפחות 3 פרויקטים בשלוש השנים האחרונות (2018 - 2021) בהם הותקנו בעבודות גלישה, שלטים / סמלים מוארים בגודל דומה ובהיקף כספי דומה לנדרשים לפי מכרז זה. </w:t>
      </w:r>
    </w:p>
    <w:p w:rsidR="00EB159B" w:rsidRDefault="00EB159B" w:rsidP="00EB159B">
      <w:pPr>
        <w:overflowPunct w:val="0"/>
        <w:autoSpaceDE w:val="0"/>
        <w:autoSpaceDN w:val="0"/>
        <w:adjustRightInd w:val="0"/>
        <w:spacing w:line="240" w:lineRule="auto"/>
        <w:ind w:left="720"/>
        <w:textAlignment w:val="baseline"/>
        <w:rPr>
          <w:rFonts w:ascii="David" w:hAnsi="David" w:hint="cs"/>
          <w:color w:val="auto"/>
          <w:sz w:val="24"/>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6.</w:t>
      </w:r>
      <w:r>
        <w:rPr>
          <w:rFonts w:ascii="David" w:hAnsi="David" w:hint="cs"/>
          <w:color w:val="auto"/>
          <w:sz w:val="24"/>
          <w:rtl/>
          <w:lang w:eastAsia="en-US"/>
        </w:rPr>
        <w:tab/>
        <w:t>המציע יצרף להצעתו ערבות בנקאית/חב' ביטוח אוטונומית בסך של 15,000 ש"ח בנוסח כמפורט בנספח במסמכי המכרז. הערבות תהיה צמודה למדד תשומות הבניה ותהיה בתוקף 90 יום מהמועד האחרון להגשת ההצעות. לפי דרישת תאגיד הבריאות יוארך תוקף הערבות הבנקאית/חב' ביטוח לתקופה נוספת ,כפי הנדרש על ידי תאגיד הבריאות.</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7.</w:t>
      </w:r>
      <w:r>
        <w:rPr>
          <w:rFonts w:ascii="David" w:hAnsi="David" w:hint="cs"/>
          <w:color w:val="auto"/>
          <w:sz w:val="24"/>
          <w:rtl/>
          <w:lang w:eastAsia="en-US"/>
        </w:rPr>
        <w:tab/>
        <w:t>ועדת המכרזים תבחר את ההצעה ו/או ההצעות המעניקה/ות את מירב היתרונות לתאגיד הבריאות על פי אמות המידה כמפורט במכרז.</w:t>
      </w: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p>
    <w:p w:rsidR="00EB159B" w:rsidRDefault="00EB159B" w:rsidP="00EB159B">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8.</w:t>
      </w:r>
      <w:r>
        <w:rPr>
          <w:rFonts w:ascii="David" w:hAnsi="David" w:hint="cs"/>
          <w:color w:val="auto"/>
          <w:sz w:val="24"/>
          <w:rtl/>
          <w:lang w:eastAsia="en-US"/>
        </w:rPr>
        <w:tab/>
        <w:t xml:space="preserve">תאגיד הבריאות שומר לעצמו את הזכות לנהל מו"מ עם המציעים או מי מהם בכל ענין  שיקבע על ידי תאגיד הבריאות (לרבות מחיר), לפי שיקול דעתו,  בטרם קביעת ההצעה הזוכה.   </w:t>
      </w:r>
    </w:p>
    <w:p w:rsidR="00EB159B" w:rsidRDefault="00EB159B" w:rsidP="00EB159B">
      <w:pPr>
        <w:tabs>
          <w:tab w:val="left" w:pos="284"/>
        </w:tabs>
        <w:overflowPunct w:val="0"/>
        <w:autoSpaceDE w:val="0"/>
        <w:autoSpaceDN w:val="0"/>
        <w:adjustRightInd w:val="0"/>
        <w:spacing w:line="240" w:lineRule="auto"/>
        <w:ind w:left="425" w:right="-142" w:hanging="720"/>
        <w:jc w:val="left"/>
        <w:textAlignment w:val="baseline"/>
        <w:rPr>
          <w:rFonts w:ascii="David" w:hAnsi="David" w:hint="cs"/>
          <w:b/>
          <w:bCs/>
          <w:color w:val="auto"/>
          <w:sz w:val="24"/>
          <w:rtl/>
          <w:lang w:eastAsia="en-US"/>
        </w:rPr>
      </w:pPr>
      <w:r>
        <w:rPr>
          <w:rFonts w:ascii="David" w:hAnsi="David" w:hint="cs"/>
          <w:b/>
          <w:bCs/>
          <w:color w:val="auto"/>
          <w:sz w:val="24"/>
          <w:rtl/>
          <w:lang w:eastAsia="en-US"/>
        </w:rPr>
        <w:t xml:space="preserve">   </w:t>
      </w:r>
    </w:p>
    <w:p w:rsidR="00EB159B" w:rsidRDefault="00EB159B" w:rsidP="00EB159B">
      <w:pPr>
        <w:bidi w:val="0"/>
        <w:spacing w:line="240" w:lineRule="auto"/>
        <w:jc w:val="left"/>
        <w:rPr>
          <w:rFonts w:ascii="David" w:hAnsi="David" w:hint="cs"/>
          <w:b/>
          <w:bCs/>
          <w:color w:val="auto"/>
          <w:sz w:val="24"/>
          <w:rtl/>
          <w:lang w:eastAsia="en-US"/>
        </w:rPr>
      </w:pPr>
      <w:r>
        <w:rPr>
          <w:rFonts w:ascii="David" w:hAnsi="David" w:hint="cs"/>
          <w:b/>
          <w:bCs/>
          <w:color w:val="auto"/>
          <w:sz w:val="24"/>
          <w:rtl/>
          <w:lang w:eastAsia="en-US"/>
        </w:rPr>
        <w:br w:type="page"/>
      </w:r>
    </w:p>
    <w:p w:rsidR="0059643A" w:rsidRDefault="0059643A">
      <w:pPr>
        <w:rPr>
          <w:rFonts w:hint="cs"/>
        </w:rPr>
      </w:pPr>
    </w:p>
    <w:sectPr w:rsidR="0059643A"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71749"/>
    <w:multiLevelType w:val="hybridMultilevel"/>
    <w:tmpl w:val="AE10448A"/>
    <w:lvl w:ilvl="0" w:tplc="62BE7D6E">
      <w:start w:val="4"/>
      <w:numFmt w:val="decimal"/>
      <w:lvlText w:val="%1."/>
      <w:lvlJc w:val="left"/>
      <w:pPr>
        <w:ind w:left="360" w:hanging="360"/>
      </w:pPr>
    </w:lvl>
    <w:lvl w:ilvl="1" w:tplc="04090019">
      <w:start w:val="1"/>
      <w:numFmt w:val="lowerLetter"/>
      <w:lvlText w:val="%2."/>
      <w:lvlJc w:val="left"/>
      <w:pPr>
        <w:ind w:left="1026" w:hanging="360"/>
      </w:pPr>
    </w:lvl>
    <w:lvl w:ilvl="2" w:tplc="0409001B">
      <w:start w:val="1"/>
      <w:numFmt w:val="lowerRoman"/>
      <w:lvlText w:val="%3."/>
      <w:lvlJc w:val="right"/>
      <w:pPr>
        <w:ind w:left="1746" w:hanging="180"/>
      </w:pPr>
    </w:lvl>
    <w:lvl w:ilvl="3" w:tplc="0409000F">
      <w:start w:val="1"/>
      <w:numFmt w:val="decimal"/>
      <w:lvlText w:val="%4."/>
      <w:lvlJc w:val="left"/>
      <w:pPr>
        <w:ind w:left="2466" w:hanging="360"/>
      </w:pPr>
    </w:lvl>
    <w:lvl w:ilvl="4" w:tplc="04090019">
      <w:start w:val="1"/>
      <w:numFmt w:val="lowerLetter"/>
      <w:lvlText w:val="%5."/>
      <w:lvlJc w:val="left"/>
      <w:pPr>
        <w:ind w:left="3186" w:hanging="360"/>
      </w:pPr>
    </w:lvl>
    <w:lvl w:ilvl="5" w:tplc="0409001B">
      <w:start w:val="1"/>
      <w:numFmt w:val="lowerRoman"/>
      <w:lvlText w:val="%6."/>
      <w:lvlJc w:val="right"/>
      <w:pPr>
        <w:ind w:left="3906" w:hanging="180"/>
      </w:pPr>
    </w:lvl>
    <w:lvl w:ilvl="6" w:tplc="0409000F">
      <w:start w:val="1"/>
      <w:numFmt w:val="decimal"/>
      <w:lvlText w:val="%7."/>
      <w:lvlJc w:val="left"/>
      <w:pPr>
        <w:ind w:left="4626" w:hanging="360"/>
      </w:pPr>
    </w:lvl>
    <w:lvl w:ilvl="7" w:tplc="04090019">
      <w:start w:val="1"/>
      <w:numFmt w:val="lowerLetter"/>
      <w:lvlText w:val="%8."/>
      <w:lvlJc w:val="left"/>
      <w:pPr>
        <w:ind w:left="5346" w:hanging="360"/>
      </w:pPr>
    </w:lvl>
    <w:lvl w:ilvl="8" w:tplc="0409001B">
      <w:start w:val="1"/>
      <w:numFmt w:val="lowerRoman"/>
      <w:lvlText w:val="%9."/>
      <w:lvlJc w:val="right"/>
      <w:pPr>
        <w:ind w:left="6066" w:hanging="180"/>
      </w:pPr>
    </w:lvl>
  </w:abstractNum>
  <w:abstractNum w:abstractNumId="1" w15:restartNumberingAfterBreak="0">
    <w:nsid w:val="418259D7"/>
    <w:multiLevelType w:val="multilevel"/>
    <w:tmpl w:val="A6ACB58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E963CCD"/>
    <w:multiLevelType w:val="hybridMultilevel"/>
    <w:tmpl w:val="5A4C9AD6"/>
    <w:lvl w:ilvl="0" w:tplc="62BE7D6E">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9B"/>
    <w:rsid w:val="00484587"/>
    <w:rsid w:val="0059643A"/>
    <w:rsid w:val="00EB1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E6AA-8883-4FF5-ACB6-DB4995C1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9B"/>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9B"/>
    <w:pPr>
      <w:bidi w:val="0"/>
      <w:spacing w:line="240" w:lineRule="auto"/>
      <w:ind w:left="720"/>
      <w:jc w:val="left"/>
    </w:pPr>
    <w:rPr>
      <w:rFonts w:ascii="Courier" w:hAnsi="Courier" w:cs="Miriam"/>
      <w:color w:val="auto"/>
      <w:sz w:val="20"/>
      <w:szCs w:val="20"/>
      <w:lang w:eastAsia="zh-CN"/>
    </w:rPr>
  </w:style>
  <w:style w:type="character" w:styleId="Hyperlink">
    <w:name w:val="Hyperlink"/>
    <w:basedOn w:val="DefaultParagraphFont"/>
    <w:uiPriority w:val="99"/>
    <w:semiHidden/>
    <w:unhideWhenUsed/>
    <w:rsid w:val="00EB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C6FF9-1AA7-4C38-BD3D-C6D51F389F22}"/>
</file>

<file path=customXml/itemProps2.xml><?xml version="1.0" encoding="utf-8"?>
<ds:datastoreItem xmlns:ds="http://schemas.openxmlformats.org/officeDocument/2006/customXml" ds:itemID="{C9D74B62-D0B1-41C0-9862-38F3E6180BBF}"/>
</file>

<file path=customXml/itemProps3.xml><?xml version="1.0" encoding="utf-8"?>
<ds:datastoreItem xmlns:ds="http://schemas.openxmlformats.org/officeDocument/2006/customXml" ds:itemID="{CE3D8228-CC01-4D80-A193-0415489D29F7}"/>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2021-10-20T07:04:00Z</dcterms:created>
  <dcterms:modified xsi:type="dcterms:W3CDTF">2021-10-20T07:05:00Z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