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E5" w:rsidRDefault="00D63FE5" w:rsidP="00D63FE5">
      <w:pPr>
        <w:jc w:val="center"/>
        <w:rPr>
          <w:b/>
          <w:bCs/>
          <w:color w:val="auto"/>
          <w:sz w:val="44"/>
          <w:szCs w:val="44"/>
          <w:u w:val="single"/>
          <w:lang w:eastAsia="en-US"/>
        </w:rPr>
      </w:pPr>
      <w:r>
        <w:rPr>
          <w:rFonts w:hint="cs"/>
          <w:b/>
          <w:bCs/>
          <w:color w:val="auto"/>
          <w:sz w:val="44"/>
          <w:szCs w:val="44"/>
          <w:u w:val="single"/>
          <w:rtl/>
          <w:lang w:eastAsia="en-US"/>
        </w:rPr>
        <w:t>מודעה</w:t>
      </w:r>
    </w:p>
    <w:p w:rsidR="00D63FE5" w:rsidRDefault="00D63FE5" w:rsidP="00D63FE5">
      <w:pPr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b/>
          <w:bCs/>
          <w:color w:val="auto"/>
          <w:sz w:val="44"/>
          <w:szCs w:val="44"/>
          <w:u w:val="single"/>
          <w:lang w:eastAsia="en-US"/>
        </w:rPr>
      </w:pPr>
    </w:p>
    <w:p w:rsidR="00D63FE5" w:rsidRPr="00D63FE5" w:rsidRDefault="00D63FE5" w:rsidP="00D63FE5">
      <w:pPr>
        <w:spacing w:line="240" w:lineRule="auto"/>
        <w:jc w:val="center"/>
        <w:rPr>
          <w:rFonts w:ascii="Calibri" w:eastAsia="Calibri" w:hAnsi="Calibri"/>
          <w:b/>
          <w:bCs/>
          <w:noProof w:val="0"/>
          <w:color w:val="auto"/>
          <w:sz w:val="28"/>
          <w:szCs w:val="28"/>
          <w:u w:val="single"/>
          <w:rtl/>
          <w:lang w:eastAsia="en-US"/>
        </w:rPr>
      </w:pPr>
      <w:r w:rsidRPr="00D63FE5">
        <w:rPr>
          <w:rFonts w:ascii="Calibri" w:eastAsia="Calibri" w:hAnsi="Calibri" w:hint="cs"/>
          <w:b/>
          <w:bCs/>
          <w:noProof w:val="0"/>
          <w:color w:val="auto"/>
          <w:sz w:val="28"/>
          <w:szCs w:val="28"/>
          <w:u w:val="single"/>
          <w:rtl/>
          <w:lang w:eastAsia="en-US"/>
        </w:rPr>
        <w:t>תאגיד</w:t>
      </w:r>
      <w:r w:rsidRPr="00D63FE5">
        <w:rPr>
          <w:rFonts w:ascii="Calibri" w:eastAsia="Calibri" w:hAnsi="Calibri"/>
          <w:b/>
          <w:bCs/>
          <w:noProof w:val="0"/>
          <w:color w:val="auto"/>
          <w:sz w:val="28"/>
          <w:szCs w:val="28"/>
          <w:u w:val="single"/>
          <w:rtl/>
          <w:lang w:eastAsia="en-US"/>
        </w:rPr>
        <w:t xml:space="preserve"> </w:t>
      </w:r>
      <w:r w:rsidRPr="00D63FE5">
        <w:rPr>
          <w:rFonts w:ascii="Calibri" w:eastAsia="Calibri" w:hAnsi="Calibri" w:hint="cs"/>
          <w:b/>
          <w:bCs/>
          <w:noProof w:val="0"/>
          <w:color w:val="auto"/>
          <w:sz w:val="28"/>
          <w:szCs w:val="28"/>
          <w:u w:val="single"/>
          <w:rtl/>
          <w:lang w:eastAsia="en-US"/>
        </w:rPr>
        <w:t>הבריאות</w:t>
      </w:r>
      <w:r w:rsidRPr="00D63FE5">
        <w:rPr>
          <w:rFonts w:ascii="Calibri" w:eastAsia="Calibri" w:hAnsi="Calibri"/>
          <w:b/>
          <w:bCs/>
          <w:noProof w:val="0"/>
          <w:color w:val="auto"/>
          <w:sz w:val="28"/>
          <w:szCs w:val="28"/>
          <w:u w:val="single"/>
          <w:rtl/>
          <w:lang w:eastAsia="en-US"/>
        </w:rPr>
        <w:t xml:space="preserve"> </w:t>
      </w:r>
      <w:r w:rsidRPr="00D63FE5">
        <w:rPr>
          <w:rFonts w:ascii="Calibri" w:eastAsia="Calibri" w:hAnsi="Calibri" w:hint="cs"/>
          <w:b/>
          <w:bCs/>
          <w:noProof w:val="0"/>
          <w:color w:val="auto"/>
          <w:sz w:val="28"/>
          <w:szCs w:val="28"/>
          <w:u w:val="single"/>
          <w:rtl/>
          <w:lang w:eastAsia="en-US"/>
        </w:rPr>
        <w:t>ליד</w:t>
      </w:r>
      <w:r w:rsidRPr="00D63FE5">
        <w:rPr>
          <w:rFonts w:ascii="Calibri" w:eastAsia="Calibri" w:hAnsi="Calibri"/>
          <w:b/>
          <w:bCs/>
          <w:noProof w:val="0"/>
          <w:color w:val="auto"/>
          <w:sz w:val="28"/>
          <w:szCs w:val="28"/>
          <w:u w:val="single"/>
          <w:rtl/>
          <w:lang w:eastAsia="en-US"/>
        </w:rPr>
        <w:t xml:space="preserve"> </w:t>
      </w:r>
      <w:r w:rsidRPr="00D63FE5">
        <w:rPr>
          <w:rFonts w:ascii="Calibri" w:eastAsia="Calibri" w:hAnsi="Calibri" w:hint="cs"/>
          <w:b/>
          <w:bCs/>
          <w:noProof w:val="0"/>
          <w:color w:val="auto"/>
          <w:sz w:val="28"/>
          <w:szCs w:val="28"/>
          <w:u w:val="single"/>
          <w:rtl/>
          <w:lang w:eastAsia="en-US"/>
        </w:rPr>
        <w:t>המרכז</w:t>
      </w:r>
      <w:r w:rsidRPr="00D63FE5">
        <w:rPr>
          <w:rFonts w:ascii="Calibri" w:eastAsia="Calibri" w:hAnsi="Calibri"/>
          <w:b/>
          <w:bCs/>
          <w:noProof w:val="0"/>
          <w:color w:val="auto"/>
          <w:sz w:val="28"/>
          <w:szCs w:val="28"/>
          <w:u w:val="single"/>
          <w:rtl/>
          <w:lang w:eastAsia="en-US"/>
        </w:rPr>
        <w:t xml:space="preserve"> </w:t>
      </w:r>
      <w:r w:rsidRPr="00D63FE5">
        <w:rPr>
          <w:rFonts w:ascii="Calibri" w:eastAsia="Calibri" w:hAnsi="Calibri" w:hint="cs"/>
          <w:b/>
          <w:bCs/>
          <w:noProof w:val="0"/>
          <w:color w:val="auto"/>
          <w:sz w:val="28"/>
          <w:szCs w:val="28"/>
          <w:u w:val="single"/>
          <w:rtl/>
          <w:lang w:eastAsia="en-US"/>
        </w:rPr>
        <w:t>הרפואי</w:t>
      </w:r>
      <w:r w:rsidRPr="00D63FE5">
        <w:rPr>
          <w:rFonts w:ascii="Calibri" w:eastAsia="Calibri" w:hAnsi="Calibri"/>
          <w:b/>
          <w:bCs/>
          <w:noProof w:val="0"/>
          <w:color w:val="auto"/>
          <w:sz w:val="28"/>
          <w:szCs w:val="28"/>
          <w:u w:val="single"/>
          <w:rtl/>
          <w:lang w:eastAsia="en-US"/>
        </w:rPr>
        <w:t xml:space="preserve"> </w:t>
      </w:r>
      <w:r w:rsidRPr="00D63FE5">
        <w:rPr>
          <w:rFonts w:ascii="Calibri" w:eastAsia="Calibri" w:hAnsi="Calibri" w:hint="cs"/>
          <w:b/>
          <w:bCs/>
          <w:noProof w:val="0"/>
          <w:color w:val="auto"/>
          <w:sz w:val="28"/>
          <w:szCs w:val="28"/>
          <w:u w:val="single"/>
          <w:rtl/>
          <w:lang w:eastAsia="en-US"/>
        </w:rPr>
        <w:t>תל</w:t>
      </w:r>
      <w:r w:rsidRPr="00D63FE5">
        <w:rPr>
          <w:rFonts w:ascii="Calibri" w:eastAsia="Calibri" w:hAnsi="Calibri"/>
          <w:b/>
          <w:bCs/>
          <w:noProof w:val="0"/>
          <w:color w:val="auto"/>
          <w:sz w:val="28"/>
          <w:szCs w:val="28"/>
          <w:u w:val="single"/>
          <w:rtl/>
          <w:lang w:eastAsia="en-US"/>
        </w:rPr>
        <w:t xml:space="preserve"> </w:t>
      </w:r>
      <w:r w:rsidRPr="00D63FE5">
        <w:rPr>
          <w:rFonts w:ascii="Calibri" w:eastAsia="Calibri" w:hAnsi="Calibri" w:hint="cs"/>
          <w:b/>
          <w:bCs/>
          <w:noProof w:val="0"/>
          <w:color w:val="auto"/>
          <w:sz w:val="28"/>
          <w:szCs w:val="28"/>
          <w:u w:val="single"/>
          <w:rtl/>
          <w:lang w:eastAsia="en-US"/>
        </w:rPr>
        <w:t xml:space="preserve">אביב </w:t>
      </w:r>
    </w:p>
    <w:p w:rsidR="00D63FE5" w:rsidRDefault="00D63FE5" w:rsidP="00D63FE5">
      <w:pPr>
        <w:overflowPunct w:val="0"/>
        <w:autoSpaceDE w:val="0"/>
        <w:autoSpaceDN w:val="0"/>
        <w:adjustRightInd w:val="0"/>
        <w:spacing w:line="240" w:lineRule="auto"/>
        <w:ind w:left="680" w:firstLine="172"/>
        <w:jc w:val="center"/>
        <w:textAlignment w:val="baseline"/>
        <w:rPr>
          <w:b/>
          <w:bCs/>
          <w:color w:val="auto"/>
          <w:sz w:val="26"/>
          <w:szCs w:val="26"/>
          <w:rtl/>
          <w:lang w:eastAsia="en-US"/>
        </w:rPr>
      </w:pPr>
      <w:r>
        <w:rPr>
          <w:rFonts w:hint="cs"/>
          <w:b/>
          <w:bCs/>
          <w:color w:val="auto"/>
          <w:sz w:val="26"/>
          <w:szCs w:val="26"/>
          <w:rtl/>
          <w:lang w:eastAsia="en-US"/>
        </w:rPr>
        <w:t xml:space="preserve">מכרז פומבי מס' 120.2021 לביצוע עבודות לביצוע עבודות  שלד ומעטפת בקומה התלויה   </w:t>
      </w:r>
    </w:p>
    <w:p w:rsidR="00D63FE5" w:rsidRDefault="00D63FE5" w:rsidP="00D63FE5">
      <w:pPr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b/>
          <w:bCs/>
          <w:color w:val="FF0000"/>
          <w:sz w:val="24"/>
          <w:rtl/>
          <w:lang w:eastAsia="en-US"/>
        </w:rPr>
      </w:pPr>
      <w:r>
        <w:rPr>
          <w:rFonts w:hint="cs"/>
          <w:b/>
          <w:bCs/>
          <w:color w:val="FF0000"/>
          <w:sz w:val="24"/>
          <w:rtl/>
          <w:lang w:eastAsia="en-US"/>
        </w:rPr>
        <w:t xml:space="preserve"> </w:t>
      </w:r>
    </w:p>
    <w:p w:rsidR="00D63FE5" w:rsidRDefault="00D63FE5" w:rsidP="00D63FE5">
      <w:pPr>
        <w:overflowPunct w:val="0"/>
        <w:autoSpaceDE w:val="0"/>
        <w:autoSpaceDN w:val="0"/>
        <w:adjustRightInd w:val="0"/>
        <w:spacing w:line="240" w:lineRule="auto"/>
        <w:ind w:left="720" w:hanging="720"/>
        <w:textAlignment w:val="baseline"/>
        <w:rPr>
          <w:color w:val="auto"/>
          <w:sz w:val="24"/>
          <w:lang w:eastAsia="en-US"/>
        </w:rPr>
      </w:pPr>
    </w:p>
    <w:p w:rsidR="00A53CE7" w:rsidRDefault="00A53CE7" w:rsidP="00A53CE7">
      <w:pPr>
        <w:overflowPunct w:val="0"/>
        <w:autoSpaceDE w:val="0"/>
        <w:autoSpaceDN w:val="0"/>
        <w:adjustRightInd w:val="0"/>
        <w:spacing w:line="240" w:lineRule="auto"/>
        <w:ind w:left="720" w:hanging="720"/>
        <w:textAlignment w:val="baseline"/>
        <w:rPr>
          <w:color w:val="auto"/>
          <w:sz w:val="24"/>
          <w:rtl/>
          <w:lang w:eastAsia="en-US"/>
        </w:rPr>
      </w:pPr>
      <w:r>
        <w:rPr>
          <w:rFonts w:hint="cs"/>
          <w:color w:val="auto"/>
          <w:sz w:val="24"/>
          <w:rtl/>
          <w:lang w:eastAsia="en-US"/>
        </w:rPr>
        <w:t>במסמכי המכרז נפלה טעות סופר בתנאי הסף.</w:t>
      </w:r>
    </w:p>
    <w:p w:rsidR="00D63FE5" w:rsidRDefault="00A53CE7" w:rsidP="00A53CE7">
      <w:pPr>
        <w:overflowPunct w:val="0"/>
        <w:autoSpaceDE w:val="0"/>
        <w:autoSpaceDN w:val="0"/>
        <w:adjustRightInd w:val="0"/>
        <w:spacing w:line="240" w:lineRule="auto"/>
        <w:ind w:left="720" w:hanging="720"/>
        <w:textAlignment w:val="baseline"/>
        <w:rPr>
          <w:color w:val="auto"/>
          <w:sz w:val="24"/>
          <w:rtl/>
          <w:lang w:eastAsia="en-US"/>
        </w:rPr>
      </w:pPr>
      <w:r>
        <w:rPr>
          <w:rFonts w:hint="cs"/>
          <w:color w:val="auto"/>
          <w:sz w:val="20"/>
          <w:rtl/>
          <w:lang w:eastAsia="en-US"/>
        </w:rPr>
        <w:t xml:space="preserve">תנאי הסף המתוקן הינו כי </w:t>
      </w:r>
      <w:r w:rsidR="00D63FE5">
        <w:rPr>
          <w:rFonts w:hint="cs"/>
          <w:color w:val="auto"/>
          <w:sz w:val="20"/>
          <w:rtl/>
          <w:lang w:eastAsia="en-US"/>
        </w:rPr>
        <w:t xml:space="preserve">המציע רשום אצל רשם הקבלנים בסיווג </w:t>
      </w:r>
      <w:r>
        <w:rPr>
          <w:rFonts w:hint="cs"/>
          <w:color w:val="auto"/>
          <w:sz w:val="20"/>
          <w:rtl/>
          <w:lang w:eastAsia="en-US"/>
        </w:rPr>
        <w:t>100 ג' 3 ומעלה</w:t>
      </w:r>
      <w:r>
        <w:rPr>
          <w:rFonts w:hint="cs"/>
          <w:color w:val="auto"/>
          <w:sz w:val="24"/>
          <w:rtl/>
          <w:lang w:eastAsia="en-US"/>
        </w:rPr>
        <w:t>.</w:t>
      </w:r>
      <w:bookmarkStart w:id="0" w:name="_GoBack"/>
      <w:bookmarkEnd w:id="0"/>
    </w:p>
    <w:p w:rsidR="00A53CE7" w:rsidRPr="00A53CE7" w:rsidRDefault="00A53CE7" w:rsidP="00A53CE7">
      <w:pPr>
        <w:overflowPunct w:val="0"/>
        <w:autoSpaceDE w:val="0"/>
        <w:autoSpaceDN w:val="0"/>
        <w:adjustRightInd w:val="0"/>
        <w:spacing w:line="240" w:lineRule="auto"/>
        <w:ind w:left="720" w:hanging="720"/>
        <w:textAlignment w:val="baseline"/>
        <w:rPr>
          <w:color w:val="auto"/>
          <w:sz w:val="24"/>
          <w:rtl/>
          <w:lang w:eastAsia="en-US"/>
        </w:rPr>
      </w:pPr>
      <w:r>
        <w:rPr>
          <w:rFonts w:hint="cs"/>
          <w:color w:val="auto"/>
          <w:sz w:val="24"/>
          <w:rtl/>
          <w:lang w:eastAsia="en-US"/>
        </w:rPr>
        <w:t>יתר תנאי המכרז ללא שינוי.</w:t>
      </w:r>
    </w:p>
    <w:p w:rsidR="00D63FE5" w:rsidRDefault="00D63FE5" w:rsidP="00D63FE5">
      <w:pPr>
        <w:spacing w:line="240" w:lineRule="auto"/>
        <w:ind w:right="1080"/>
        <w:rPr>
          <w:color w:val="auto"/>
          <w:sz w:val="20"/>
          <w:lang w:eastAsia="en-US"/>
        </w:rPr>
      </w:pPr>
    </w:p>
    <w:p w:rsidR="00F3413F" w:rsidRDefault="00F3413F"/>
    <w:sectPr w:rsidR="00F3413F" w:rsidSect="004845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B0EB2"/>
    <w:multiLevelType w:val="multilevel"/>
    <w:tmpl w:val="2DE4E25A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David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Times New Roman" w:hAnsi="Times New Roman" w:cs="David" w:hint="default"/>
        <w:color w:val="auto"/>
        <w:sz w:val="24"/>
        <w:lang w:bidi="he-I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David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Times New Roman" w:hAnsi="Times New Roman" w:cs="David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hAnsi="Times New Roman" w:cs="David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Times New Roman" w:hAnsi="Times New Roman" w:cs="David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hAnsi="Times New Roman" w:cs="David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Times New Roman" w:hAnsi="Times New Roman" w:cs="David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ascii="Times New Roman" w:hAnsi="Times New Roman" w:cs="David" w:hint="default"/>
        <w:color w:val="auto"/>
        <w:sz w:val="24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E5"/>
    <w:rsid w:val="00484587"/>
    <w:rsid w:val="00A53CE7"/>
    <w:rsid w:val="00D63FE5"/>
    <w:rsid w:val="00F3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21DCFE-4B1F-411A-B3FA-78DCAD74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FE5"/>
    <w:pPr>
      <w:bidi/>
      <w:spacing w:after="0" w:line="360" w:lineRule="atLeast"/>
      <w:jc w:val="both"/>
    </w:pPr>
    <w:rPr>
      <w:rFonts w:ascii="Times New Roman" w:eastAsia="Times New Roman" w:hAnsi="Times New Roman" w:cs="David"/>
      <w:noProof/>
      <w:color w:val="000000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LP1 Char,פיסקת bullets Char,פיסקת רשימה11 Char"/>
    <w:link w:val="ListParagraph"/>
    <w:uiPriority w:val="34"/>
    <w:locked/>
    <w:rsid w:val="00D63FE5"/>
    <w:rPr>
      <w:rFonts w:ascii="Courier" w:hAnsi="Courier"/>
      <w:noProof/>
      <w:lang w:eastAsia="zh-CN"/>
    </w:rPr>
  </w:style>
  <w:style w:type="paragraph" w:styleId="ListParagraph">
    <w:name w:val="List Paragraph"/>
    <w:aliases w:val="LP1,פיסקת bullets,פיסקת רשימה11"/>
    <w:basedOn w:val="Normal"/>
    <w:link w:val="ListParagraphChar"/>
    <w:uiPriority w:val="34"/>
    <w:qFormat/>
    <w:rsid w:val="00D63FE5"/>
    <w:pPr>
      <w:bidi w:val="0"/>
      <w:spacing w:line="240" w:lineRule="auto"/>
      <w:ind w:left="720"/>
      <w:jc w:val="left"/>
    </w:pPr>
    <w:rPr>
      <w:rFonts w:ascii="Courier" w:eastAsiaTheme="minorHAnsi" w:hAnsi="Courier" w:cstheme="minorBidi"/>
      <w:color w:val="auto"/>
      <w:szCs w:val="22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D63F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9CEAAFCF3239540B26BC58C03EABB1E" ma:contentTypeVersion="14" ma:contentTypeDescription="צור מסמך חדש." ma:contentTypeScope="" ma:versionID="f9d9bef739bddafba1d5f6f70de1ae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f6373ad64d6b9492648d765a1d87c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93B2D3-EA2D-4330-BC1E-74FFB7E4E5F4}"/>
</file>

<file path=customXml/itemProps2.xml><?xml version="1.0" encoding="utf-8"?>
<ds:datastoreItem xmlns:ds="http://schemas.openxmlformats.org/officeDocument/2006/customXml" ds:itemID="{62614C88-F394-4FD7-B5A5-B6E160F2F39A}"/>
</file>

<file path=customXml/itemProps3.xml><?xml version="1.0" encoding="utf-8"?>
<ds:datastoreItem xmlns:ds="http://schemas.openxmlformats.org/officeDocument/2006/customXml" ds:itemID="{E9F1C61B-7F57-474E-A139-C46C2BE402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TASMC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Efrat Weiss</dc:creator>
  <cp:keywords/>
  <dc:description/>
  <cp:lastModifiedBy>Efrat Weiss</cp:lastModifiedBy>
  <cp:revision>2</cp:revision>
  <dcterms:created xsi:type="dcterms:W3CDTF">2021-05-10T04:48:00Z</dcterms:created>
  <dcterms:modified xsi:type="dcterms:W3CDTF">2021-05-10T04:48:00Z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0x01010079CEAAFCF3239540B26BC58C03EABB1E</vt:lpwstr>
  </property>
</Properties>
</file>