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19" w:rsidRDefault="00524C19" w:rsidP="00524C19">
      <w:pPr>
        <w:jc w:val="center"/>
        <w:rPr>
          <w:b/>
          <w:bCs/>
          <w:sz w:val="24"/>
          <w:u w:val="single"/>
          <w:rtl/>
        </w:rPr>
      </w:pPr>
      <w:r w:rsidRPr="00A87F0A">
        <w:rPr>
          <w:b/>
          <w:bCs/>
          <w:sz w:val="24"/>
          <w:u w:val="single"/>
          <w:rtl/>
        </w:rPr>
        <w:t>תאגיד הבריאות ליד המרכז הרפואי תל אביב  (</w:t>
      </w:r>
      <w:proofErr w:type="spellStart"/>
      <w:r w:rsidRPr="00A87F0A">
        <w:rPr>
          <w:b/>
          <w:bCs/>
          <w:sz w:val="24"/>
          <w:u w:val="single"/>
          <w:rtl/>
        </w:rPr>
        <w:t>ע"ר</w:t>
      </w:r>
      <w:proofErr w:type="spellEnd"/>
      <w:r w:rsidRPr="00A87F0A">
        <w:rPr>
          <w:b/>
          <w:bCs/>
          <w:sz w:val="24"/>
          <w:u w:val="single"/>
          <w:rtl/>
        </w:rPr>
        <w:t>)</w:t>
      </w:r>
    </w:p>
    <w:p w:rsidR="00524C19" w:rsidRPr="00A87F0A" w:rsidRDefault="00524C19" w:rsidP="00524C19">
      <w:pPr>
        <w:jc w:val="center"/>
        <w:rPr>
          <w:b/>
          <w:bCs/>
          <w:sz w:val="24"/>
          <w:u w:val="single"/>
          <w:rtl/>
        </w:rPr>
      </w:pPr>
      <w:bookmarkStart w:id="0" w:name="_GoBack"/>
      <w:bookmarkEnd w:id="0"/>
      <w:r w:rsidRPr="00A87F0A">
        <w:rPr>
          <w:rFonts w:hint="cs"/>
          <w:b/>
          <w:bCs/>
          <w:sz w:val="24"/>
          <w:u w:val="single"/>
          <w:rtl/>
        </w:rPr>
        <w:t>מכרז</w:t>
      </w:r>
      <w:r w:rsidRPr="00A87F0A">
        <w:rPr>
          <w:b/>
          <w:bCs/>
          <w:sz w:val="24"/>
          <w:u w:val="single"/>
          <w:rtl/>
        </w:rPr>
        <w:t xml:space="preserve"> </w:t>
      </w:r>
      <w:r w:rsidRPr="00A87F0A">
        <w:rPr>
          <w:rFonts w:hint="cs"/>
          <w:b/>
          <w:bCs/>
          <w:sz w:val="24"/>
          <w:u w:val="single"/>
          <w:rtl/>
        </w:rPr>
        <w:t>פומבי</w:t>
      </w:r>
      <w:r w:rsidRPr="00A87F0A">
        <w:rPr>
          <w:b/>
          <w:bCs/>
          <w:sz w:val="24"/>
          <w:u w:val="single"/>
          <w:rtl/>
        </w:rPr>
        <w:t xml:space="preserve"> </w:t>
      </w:r>
      <w:r w:rsidRPr="00A87F0A">
        <w:rPr>
          <w:rFonts w:hint="cs"/>
          <w:b/>
          <w:bCs/>
          <w:sz w:val="24"/>
          <w:u w:val="single"/>
          <w:rtl/>
        </w:rPr>
        <w:t>מס</w:t>
      </w:r>
      <w:r w:rsidRPr="00A87F0A">
        <w:rPr>
          <w:b/>
          <w:bCs/>
          <w:sz w:val="24"/>
          <w:u w:val="single"/>
          <w:rtl/>
        </w:rPr>
        <w:t>' 20</w:t>
      </w:r>
      <w:r w:rsidRPr="00A87F0A">
        <w:rPr>
          <w:rFonts w:hint="cs"/>
          <w:b/>
          <w:bCs/>
          <w:sz w:val="24"/>
          <w:u w:val="single"/>
          <w:rtl/>
        </w:rPr>
        <w:t>21</w:t>
      </w:r>
      <w:r w:rsidRPr="00A87F0A">
        <w:rPr>
          <w:b/>
          <w:bCs/>
          <w:sz w:val="24"/>
          <w:u w:val="single"/>
          <w:rtl/>
        </w:rPr>
        <w:t xml:space="preserve"> /</w:t>
      </w:r>
      <w:r w:rsidRPr="00A87F0A">
        <w:rPr>
          <w:rFonts w:hint="cs"/>
          <w:b/>
          <w:bCs/>
          <w:sz w:val="24"/>
          <w:u w:val="single"/>
          <w:rtl/>
        </w:rPr>
        <w:t>111</w:t>
      </w:r>
      <w:r w:rsidRPr="00A87F0A">
        <w:rPr>
          <w:b/>
          <w:bCs/>
          <w:sz w:val="24"/>
          <w:u w:val="single"/>
          <w:rtl/>
        </w:rPr>
        <w:t xml:space="preserve">  </w:t>
      </w:r>
      <w:r w:rsidRPr="00A87F0A">
        <w:rPr>
          <w:rFonts w:hint="cs"/>
          <w:b/>
          <w:bCs/>
          <w:sz w:val="24"/>
          <w:u w:val="single"/>
          <w:rtl/>
        </w:rPr>
        <w:t>לרכישת רישיון ב</w:t>
      </w:r>
      <w:r w:rsidRPr="00A87F0A">
        <w:rPr>
          <w:b/>
          <w:bCs/>
          <w:sz w:val="24"/>
          <w:u w:val="single"/>
          <w:rtl/>
        </w:rPr>
        <w:t>תוכנת אנליז</w:t>
      </w:r>
      <w:r w:rsidRPr="00A87F0A">
        <w:rPr>
          <w:rFonts w:hint="cs"/>
          <w:b/>
          <w:bCs/>
          <w:sz w:val="24"/>
          <w:u w:val="single"/>
          <w:rtl/>
        </w:rPr>
        <w:t>ה של רצפי דנ"א המתקבלים ממכשירי ריצוף מהדור החדש (</w:t>
      </w:r>
      <w:r w:rsidRPr="00A87F0A">
        <w:rPr>
          <w:b/>
          <w:bCs/>
          <w:sz w:val="24"/>
          <w:u w:val="single"/>
        </w:rPr>
        <w:t>next generation sequencing, NGS</w:t>
      </w:r>
      <w:r w:rsidRPr="00A87F0A">
        <w:rPr>
          <w:rFonts w:hint="cs"/>
          <w:b/>
          <w:bCs/>
          <w:sz w:val="24"/>
          <w:u w:val="single"/>
          <w:rtl/>
        </w:rPr>
        <w:t xml:space="preserve">) ושירותים נלווים עבור המרכז </w:t>
      </w:r>
      <w:proofErr w:type="spellStart"/>
      <w:r w:rsidRPr="00A87F0A">
        <w:rPr>
          <w:rFonts w:hint="cs"/>
          <w:b/>
          <w:bCs/>
          <w:sz w:val="24"/>
          <w:u w:val="single"/>
          <w:rtl/>
        </w:rPr>
        <w:t>הגנומי</w:t>
      </w:r>
      <w:proofErr w:type="spellEnd"/>
      <w:r w:rsidRPr="00A87F0A">
        <w:rPr>
          <w:rFonts w:hint="cs"/>
          <w:b/>
          <w:bCs/>
          <w:sz w:val="24"/>
          <w:u w:val="single"/>
          <w:rtl/>
        </w:rPr>
        <w:t xml:space="preserve"> ומכון הגנטי  </w:t>
      </w:r>
    </w:p>
    <w:p w:rsidR="00524C19" w:rsidRPr="00A87F0A" w:rsidRDefault="00524C19" w:rsidP="00524C19">
      <w:pPr>
        <w:jc w:val="center"/>
        <w:rPr>
          <w:b/>
          <w:bCs/>
          <w:sz w:val="24"/>
          <w:u w:val="single"/>
          <w:rtl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87F0A">
        <w:rPr>
          <w:sz w:val="24"/>
          <w:rtl/>
        </w:rPr>
        <w:t>תאגיד הבריאות ליד המרכז הרפואי תל אביב  (</w:t>
      </w:r>
      <w:proofErr w:type="spellStart"/>
      <w:r w:rsidRPr="00A87F0A">
        <w:rPr>
          <w:sz w:val="24"/>
          <w:rtl/>
        </w:rPr>
        <w:t>ע"ר</w:t>
      </w:r>
      <w:proofErr w:type="spellEnd"/>
      <w:r w:rsidRPr="00A87F0A">
        <w:rPr>
          <w:sz w:val="24"/>
          <w:rtl/>
        </w:rPr>
        <w:t>) (</w:t>
      </w:r>
      <w:r w:rsidRPr="00A87F0A">
        <w:rPr>
          <w:rFonts w:hint="cs"/>
          <w:sz w:val="24"/>
          <w:rtl/>
        </w:rPr>
        <w:t>להלן</w:t>
      </w:r>
      <w:r w:rsidRPr="00A87F0A">
        <w:rPr>
          <w:sz w:val="24"/>
          <w:rtl/>
        </w:rPr>
        <w:t xml:space="preserve">: </w:t>
      </w:r>
      <w:r w:rsidRPr="00A87F0A">
        <w:rPr>
          <w:rFonts w:hint="cs"/>
          <w:sz w:val="24"/>
          <w:rtl/>
        </w:rPr>
        <w:t>המזמינה</w:t>
      </w:r>
      <w:r w:rsidRPr="00A87F0A">
        <w:rPr>
          <w:sz w:val="24"/>
          <w:rtl/>
        </w:rPr>
        <w:t xml:space="preserve">) </w:t>
      </w:r>
      <w:r w:rsidRPr="00A87F0A">
        <w:rPr>
          <w:rFonts w:hint="cs"/>
          <w:sz w:val="24"/>
          <w:rtl/>
        </w:rPr>
        <w:t>מבקשת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הצעות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לרכישת</w:t>
      </w:r>
      <w:r w:rsidRPr="00A87F0A">
        <w:rPr>
          <w:rFonts w:ascii="David" w:hAnsi="David"/>
          <w:sz w:val="24"/>
          <w:rtl/>
        </w:rPr>
        <w:t xml:space="preserve"> </w:t>
      </w:r>
      <w:r w:rsidRPr="00A87F0A">
        <w:rPr>
          <w:rFonts w:ascii="David" w:hAnsi="David" w:hint="cs"/>
          <w:sz w:val="24"/>
          <w:rtl/>
        </w:rPr>
        <w:t>רישיון ב</w:t>
      </w:r>
      <w:r w:rsidRPr="00A87F0A">
        <w:rPr>
          <w:rFonts w:ascii="David" w:hAnsi="David"/>
          <w:sz w:val="24"/>
          <w:rtl/>
        </w:rPr>
        <w:t>תוכנת אנליז</w:t>
      </w:r>
      <w:r w:rsidRPr="00A87F0A">
        <w:rPr>
          <w:rFonts w:ascii="David" w:hAnsi="David" w:hint="cs"/>
          <w:sz w:val="24"/>
          <w:rtl/>
        </w:rPr>
        <w:t>ה של רצפי דנ"א המתקבלים ממכשירי ריצוף מהדור החדש (</w:t>
      </w:r>
      <w:r w:rsidRPr="00A87F0A">
        <w:rPr>
          <w:rFonts w:asciiTheme="minorHAnsi" w:hAnsiTheme="minorHAnsi"/>
          <w:sz w:val="24"/>
        </w:rPr>
        <w:t>next generation sequencing, NGS</w:t>
      </w:r>
      <w:r w:rsidRPr="00A87F0A">
        <w:rPr>
          <w:rFonts w:ascii="David" w:hAnsi="David" w:hint="cs"/>
          <w:sz w:val="24"/>
          <w:rtl/>
        </w:rPr>
        <w:t xml:space="preserve">) </w:t>
      </w:r>
      <w:r w:rsidRPr="00A87F0A">
        <w:rPr>
          <w:rFonts w:hint="cs"/>
          <w:sz w:val="24"/>
          <w:rtl/>
        </w:rPr>
        <w:t xml:space="preserve">ושירותים נלווים עבור המרכז </w:t>
      </w:r>
      <w:proofErr w:type="spellStart"/>
      <w:r w:rsidRPr="00A87F0A">
        <w:rPr>
          <w:rFonts w:hint="cs"/>
          <w:sz w:val="24"/>
          <w:rtl/>
        </w:rPr>
        <w:t>הגנומי</w:t>
      </w:r>
      <w:proofErr w:type="spellEnd"/>
      <w:r w:rsidRPr="00A87F0A">
        <w:rPr>
          <w:rFonts w:hint="cs"/>
          <w:sz w:val="24"/>
          <w:rtl/>
        </w:rPr>
        <w:t xml:space="preserve"> ומכון הגנטי  </w:t>
      </w:r>
      <w:r w:rsidRPr="00A87F0A">
        <w:rPr>
          <w:sz w:val="24"/>
          <w:rtl/>
        </w:rPr>
        <w:t>(</w:t>
      </w:r>
      <w:r w:rsidRPr="00A87F0A">
        <w:rPr>
          <w:rFonts w:hint="cs"/>
          <w:sz w:val="24"/>
          <w:rtl/>
        </w:rPr>
        <w:t>להלן</w:t>
      </w:r>
      <w:r w:rsidRPr="00A87F0A">
        <w:rPr>
          <w:sz w:val="24"/>
          <w:rtl/>
        </w:rPr>
        <w:t xml:space="preserve">: </w:t>
      </w:r>
      <w:r w:rsidRPr="00A87F0A">
        <w:rPr>
          <w:rFonts w:hint="cs"/>
          <w:sz w:val="24"/>
          <w:rtl/>
        </w:rPr>
        <w:t>המערכת</w:t>
      </w:r>
      <w:r w:rsidRPr="00A87F0A">
        <w:rPr>
          <w:sz w:val="24"/>
          <w:rtl/>
        </w:rPr>
        <w:t xml:space="preserve">), </w:t>
      </w:r>
      <w:proofErr w:type="spellStart"/>
      <w:r w:rsidRPr="00A87F0A">
        <w:rPr>
          <w:rFonts w:hint="cs"/>
          <w:sz w:val="24"/>
          <w:rtl/>
        </w:rPr>
        <w:t>הכל</w:t>
      </w:r>
      <w:proofErr w:type="spellEnd"/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כמפורט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במסמכי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>.</w:t>
      </w:r>
    </w:p>
    <w:p w:rsidR="00524C19" w:rsidRPr="00A87F0A" w:rsidRDefault="00524C19" w:rsidP="00524C19">
      <w:pPr>
        <w:ind w:left="720" w:hanging="720"/>
        <w:jc w:val="both"/>
        <w:rPr>
          <w:sz w:val="24"/>
          <w:rtl/>
        </w:rPr>
      </w:pPr>
    </w:p>
    <w:p w:rsidR="00524C19" w:rsidRDefault="00524C19" w:rsidP="00524C19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A87F0A">
        <w:rPr>
          <w:rFonts w:asciiTheme="minorBidi" w:hAnsiTheme="minorBidi"/>
          <w:sz w:val="24"/>
          <w:rtl/>
        </w:rPr>
        <w:t xml:space="preserve">את מסמכי המכרז יוריד המציע באמצעות קישור, מאתר האינטרנט של המזמינה שכתובתו </w:t>
      </w:r>
      <w:hyperlink r:id="rId5" w:history="1">
        <w:r w:rsidRPr="00A87F0A">
          <w:rPr>
            <w:rFonts w:asciiTheme="minorBidi" w:hAnsiTheme="minorBidi"/>
            <w:color w:val="0000FF"/>
            <w:sz w:val="24"/>
            <w:u w:val="single"/>
          </w:rPr>
          <w:t>www.tasmc.org.il/michrazim/Pages/michrazim-Health-Corp.aspx</w:t>
        </w:r>
      </w:hyperlink>
      <w:r w:rsidRPr="00A87F0A">
        <w:rPr>
          <w:rFonts w:asciiTheme="minorBidi" w:hAnsiTheme="minorBidi"/>
          <w:sz w:val="24"/>
          <w:rtl/>
        </w:rPr>
        <w:t xml:space="preserve">  זאת לאחר רישום פרטי המציע במערכת.</w:t>
      </w:r>
    </w:p>
    <w:p w:rsidR="00524C19" w:rsidRPr="00A87F0A" w:rsidRDefault="00524C19" w:rsidP="00524C19">
      <w:pPr>
        <w:pStyle w:val="ListParagraph"/>
        <w:rPr>
          <w:sz w:val="24"/>
          <w:rtl/>
        </w:rPr>
      </w:pPr>
    </w:p>
    <w:p w:rsidR="00524C19" w:rsidRPr="00A87F0A" w:rsidRDefault="00524C19" w:rsidP="00524C19">
      <w:pPr>
        <w:pStyle w:val="ListParagraph"/>
        <w:jc w:val="both"/>
        <w:rPr>
          <w:sz w:val="24"/>
          <w:rtl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87F0A">
        <w:rPr>
          <w:rFonts w:hint="cs"/>
          <w:sz w:val="24"/>
          <w:rtl/>
        </w:rPr>
        <w:t>במכרז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יבחר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זוכה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אחד</w:t>
      </w:r>
      <w:r w:rsidRPr="00A87F0A">
        <w:rPr>
          <w:sz w:val="24"/>
          <w:rtl/>
        </w:rPr>
        <w:t xml:space="preserve"> ,</w:t>
      </w:r>
      <w:r w:rsidRPr="00A87F0A">
        <w:rPr>
          <w:rFonts w:hint="cs"/>
          <w:sz w:val="24"/>
          <w:rtl/>
        </w:rPr>
        <w:t>לפי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אמות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המידה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כמפורט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במכרז</w:t>
      </w:r>
      <w:r w:rsidRPr="00A87F0A">
        <w:rPr>
          <w:sz w:val="24"/>
          <w:rtl/>
        </w:rPr>
        <w:t xml:space="preserve">. </w:t>
      </w:r>
      <w:r w:rsidRPr="00A87F0A">
        <w:rPr>
          <w:rFonts w:hint="cs"/>
          <w:sz w:val="24"/>
          <w:rtl/>
        </w:rPr>
        <w:t>המזמינה</w:t>
      </w:r>
      <w:r w:rsidRPr="00A87F0A">
        <w:rPr>
          <w:sz w:val="24"/>
          <w:rtl/>
        </w:rPr>
        <w:t xml:space="preserve">  </w:t>
      </w:r>
      <w:r w:rsidRPr="00A87F0A">
        <w:rPr>
          <w:rFonts w:hint="cs"/>
          <w:sz w:val="24"/>
          <w:rtl/>
        </w:rPr>
        <w:t>אינה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מתחייבת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לקבל</w:t>
      </w:r>
      <w:r w:rsidRPr="00A87F0A">
        <w:rPr>
          <w:sz w:val="24"/>
          <w:rtl/>
        </w:rPr>
        <w:t xml:space="preserve">  </w:t>
      </w:r>
      <w:r w:rsidRPr="00A87F0A">
        <w:rPr>
          <w:rFonts w:hint="cs"/>
          <w:sz w:val="24"/>
          <w:rtl/>
        </w:rPr>
        <w:t>את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ההצעה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הזולה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ביותר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כל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הצעה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שהיא</w:t>
      </w:r>
      <w:r w:rsidRPr="00A87F0A">
        <w:rPr>
          <w:sz w:val="24"/>
          <w:rtl/>
        </w:rPr>
        <w:t xml:space="preserve">. </w:t>
      </w:r>
      <w:r w:rsidRPr="00A87F0A">
        <w:rPr>
          <w:rFonts w:hint="cs"/>
          <w:sz w:val="24"/>
          <w:rtl/>
        </w:rPr>
        <w:t>המזמינה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רשאית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לבטל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להרחיב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לצמצם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היקף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בגלל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סיבות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תקציביות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ו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מנהליות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ו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ארגוניות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ו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אחרות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לפי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שיקול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דעתה</w:t>
      </w:r>
      <w:r w:rsidRPr="00A87F0A">
        <w:rPr>
          <w:sz w:val="24"/>
          <w:rtl/>
        </w:rPr>
        <w:t>.</w:t>
      </w:r>
    </w:p>
    <w:p w:rsidR="00524C19" w:rsidRPr="00A87F0A" w:rsidRDefault="00524C19" w:rsidP="00524C19">
      <w:pPr>
        <w:ind w:left="720" w:hanging="720"/>
        <w:jc w:val="both"/>
        <w:rPr>
          <w:sz w:val="24"/>
          <w:rtl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spacing w:before="100" w:beforeAutospacing="1" w:after="100" w:afterAutospacing="1"/>
        <w:contextualSpacing w:val="0"/>
        <w:jc w:val="both"/>
        <w:rPr>
          <w:sz w:val="24"/>
          <w:rtl/>
        </w:rPr>
      </w:pPr>
      <w:r w:rsidRPr="00A87F0A">
        <w:rPr>
          <w:rFonts w:hint="cs"/>
          <w:sz w:val="24"/>
          <w:rtl/>
        </w:rPr>
        <w:t>תנאי סף. מתוך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המציעים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יבחר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אך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ורק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מציע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העומד</w:t>
      </w:r>
      <w:r w:rsidRPr="00A87F0A">
        <w:rPr>
          <w:sz w:val="24"/>
          <w:rtl/>
        </w:rPr>
        <w:t>/</w:t>
      </w:r>
      <w:r w:rsidRPr="00A87F0A">
        <w:rPr>
          <w:rFonts w:hint="cs"/>
          <w:sz w:val="24"/>
          <w:rtl/>
        </w:rPr>
        <w:t>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בדרישות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הבאות</w:t>
      </w:r>
      <w:r w:rsidRPr="00A87F0A">
        <w:rPr>
          <w:sz w:val="24"/>
          <w:rtl/>
        </w:rPr>
        <w:t xml:space="preserve">: </w:t>
      </w:r>
      <w:r w:rsidRPr="00A87F0A">
        <w:rPr>
          <w:rFonts w:hint="cs"/>
          <w:sz w:val="24"/>
          <w:rtl/>
        </w:rPr>
        <w:t xml:space="preserve"> (1) </w:t>
      </w:r>
      <w:r w:rsidRPr="00A87F0A">
        <w:rPr>
          <w:rFonts w:ascii="David" w:hAnsi="David" w:hint="cs"/>
          <w:sz w:val="24"/>
          <w:rtl/>
        </w:rPr>
        <w:t xml:space="preserve">בעל </w:t>
      </w:r>
      <w:r w:rsidRPr="00A87F0A">
        <w:rPr>
          <w:rFonts w:ascii="David" w:hAnsi="David"/>
          <w:sz w:val="24"/>
          <w:rtl/>
        </w:rPr>
        <w:t xml:space="preserve"> ניסיון של 4 שנים לפחות בפיתוח תוכנות אנליזה </w:t>
      </w:r>
      <w:proofErr w:type="spellStart"/>
      <w:r w:rsidRPr="00A87F0A">
        <w:rPr>
          <w:rFonts w:ascii="David" w:hAnsi="David"/>
          <w:sz w:val="24"/>
          <w:rtl/>
        </w:rPr>
        <w:t>ביואינפורמטית</w:t>
      </w:r>
      <w:proofErr w:type="spellEnd"/>
      <w:r w:rsidRPr="00A87F0A">
        <w:rPr>
          <w:rFonts w:ascii="David" w:hAnsi="David" w:hint="cs"/>
          <w:sz w:val="24"/>
          <w:rtl/>
        </w:rPr>
        <w:t xml:space="preserve"> (2) בעל ניסיון </w:t>
      </w:r>
      <w:r w:rsidRPr="00A87F0A">
        <w:rPr>
          <w:rFonts w:ascii="David" w:hAnsi="David"/>
          <w:sz w:val="24"/>
          <w:rtl/>
        </w:rPr>
        <w:t xml:space="preserve"> של 3 שנים לפחות בעבודה עם מעבדות גנטיות קליניות בארץ</w:t>
      </w:r>
      <w:r w:rsidRPr="00A87F0A">
        <w:rPr>
          <w:rFonts w:ascii="David" w:hAnsi="David" w:hint="cs"/>
          <w:sz w:val="24"/>
          <w:rtl/>
        </w:rPr>
        <w:t xml:space="preserve"> בתחום רצפי </w:t>
      </w:r>
      <w:r w:rsidRPr="00A87F0A">
        <w:rPr>
          <w:rFonts w:ascii="David" w:hAnsi="David"/>
          <w:sz w:val="24"/>
        </w:rPr>
        <w:t>NGS</w:t>
      </w:r>
      <w:r w:rsidRPr="00A87F0A">
        <w:rPr>
          <w:rFonts w:ascii="David" w:hAnsi="David"/>
          <w:sz w:val="24"/>
          <w:rtl/>
        </w:rPr>
        <w:t>.</w:t>
      </w:r>
      <w:r w:rsidRPr="00A87F0A">
        <w:rPr>
          <w:rFonts w:ascii="David" w:hAnsi="David" w:hint="cs"/>
          <w:sz w:val="24"/>
        </w:rPr>
        <w:t xml:space="preserve"> </w:t>
      </w:r>
      <w:r w:rsidRPr="00A87F0A">
        <w:rPr>
          <w:rFonts w:ascii="David" w:hAnsi="David" w:hint="cs"/>
          <w:sz w:val="24"/>
          <w:rtl/>
        </w:rPr>
        <w:t xml:space="preserve">(3) ניסיון באחסון </w:t>
      </w:r>
      <w:r w:rsidRPr="00A87F0A">
        <w:rPr>
          <w:rFonts w:ascii="David" w:hAnsi="David"/>
          <w:sz w:val="24"/>
          <w:rtl/>
        </w:rPr>
        <w:t xml:space="preserve">מידע גנטי בענן בהתאם לכללי </w:t>
      </w:r>
      <w:r w:rsidRPr="00A87F0A">
        <w:rPr>
          <w:rFonts w:ascii="David" w:hAnsi="David"/>
          <w:sz w:val="24"/>
        </w:rPr>
        <w:t>HIPAA</w:t>
      </w:r>
      <w:r w:rsidRPr="00A87F0A">
        <w:rPr>
          <w:rFonts w:hint="cs"/>
          <w:sz w:val="24"/>
          <w:rtl/>
        </w:rPr>
        <w:t xml:space="preserve"> (4)</w:t>
      </w:r>
      <w:r w:rsidRPr="00A87F0A">
        <w:rPr>
          <w:sz w:val="24"/>
          <w:rtl/>
        </w:rPr>
        <w:t xml:space="preserve">  </w:t>
      </w:r>
      <w:r w:rsidRPr="00A87F0A">
        <w:rPr>
          <w:rFonts w:hint="cs"/>
          <w:sz w:val="24"/>
          <w:rtl/>
        </w:rPr>
        <w:t>למציע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אישור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רשויות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מע</w:t>
      </w:r>
      <w:r w:rsidRPr="00A87F0A">
        <w:rPr>
          <w:sz w:val="24"/>
          <w:rtl/>
        </w:rPr>
        <w:t>"</w:t>
      </w:r>
      <w:r w:rsidRPr="00A87F0A">
        <w:rPr>
          <w:rFonts w:hint="cs"/>
          <w:sz w:val="24"/>
          <w:rtl/>
        </w:rPr>
        <w:t>מ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בדבר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היות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המציע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עוסק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מורשה</w:t>
      </w:r>
      <w:r w:rsidRPr="00A87F0A">
        <w:rPr>
          <w:sz w:val="24"/>
          <w:rtl/>
        </w:rPr>
        <w:t xml:space="preserve">. </w:t>
      </w:r>
      <w:r w:rsidRPr="00A87F0A">
        <w:rPr>
          <w:rFonts w:hint="cs"/>
          <w:sz w:val="24"/>
          <w:rtl/>
        </w:rPr>
        <w:t>(5)</w:t>
      </w:r>
      <w:r w:rsidRPr="00A87F0A">
        <w:rPr>
          <w:sz w:val="24"/>
          <w:rtl/>
        </w:rPr>
        <w:t xml:space="preserve"> כל האישורים הנדרשים לפי חוק עסקאות גופים ציבוריים, התשל"ו-1976.</w:t>
      </w:r>
    </w:p>
    <w:p w:rsidR="00524C19" w:rsidRPr="00A87F0A" w:rsidRDefault="00524C19" w:rsidP="00524C19">
      <w:pPr>
        <w:pStyle w:val="ListParagraph"/>
        <w:jc w:val="both"/>
        <w:rPr>
          <w:sz w:val="24"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87F0A">
        <w:rPr>
          <w:rFonts w:hint="cs"/>
          <w:sz w:val="24"/>
          <w:rtl/>
        </w:rPr>
        <w:t>ההוראות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והתנאים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הכלולים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בחוברת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הם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חלק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בלתי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נפרד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מתנאי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>.</w:t>
      </w:r>
    </w:p>
    <w:p w:rsidR="00524C19" w:rsidRPr="00A87F0A" w:rsidRDefault="00524C19" w:rsidP="00524C19">
      <w:pPr>
        <w:pStyle w:val="ListParagraph"/>
        <w:jc w:val="both"/>
        <w:rPr>
          <w:sz w:val="24"/>
          <w:rtl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jc w:val="both"/>
        <w:rPr>
          <w:sz w:val="24"/>
          <w:rtl/>
        </w:rPr>
      </w:pPr>
      <w:r w:rsidRPr="00A87F0A">
        <w:rPr>
          <w:rFonts w:hint="cs"/>
          <w:sz w:val="24"/>
          <w:rtl/>
        </w:rPr>
        <w:t>בכפוף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לתנאי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המכרז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יתנהל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בשלבים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כאשר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במסגרת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השלב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התחרותי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המזמינה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תנהל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מו</w:t>
      </w:r>
      <w:r w:rsidRPr="00A87F0A">
        <w:rPr>
          <w:sz w:val="24"/>
          <w:rtl/>
        </w:rPr>
        <w:t>"</w:t>
      </w:r>
      <w:r w:rsidRPr="00A87F0A">
        <w:rPr>
          <w:rFonts w:hint="cs"/>
          <w:sz w:val="24"/>
          <w:rtl/>
        </w:rPr>
        <w:t>מ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עם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המציעים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או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מי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מהם</w:t>
      </w:r>
      <w:r w:rsidRPr="00A87F0A">
        <w:rPr>
          <w:sz w:val="24"/>
          <w:rtl/>
        </w:rPr>
        <w:t xml:space="preserve">, </w:t>
      </w:r>
      <w:r w:rsidRPr="00A87F0A">
        <w:rPr>
          <w:rFonts w:hint="cs"/>
          <w:sz w:val="24"/>
          <w:rtl/>
        </w:rPr>
        <w:t>בטרם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קביעת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הצעה</w:t>
      </w:r>
      <w:r w:rsidRPr="00A87F0A">
        <w:rPr>
          <w:sz w:val="24"/>
          <w:rtl/>
        </w:rPr>
        <w:t xml:space="preserve"> </w:t>
      </w:r>
      <w:r w:rsidRPr="00A87F0A">
        <w:rPr>
          <w:rFonts w:hint="cs"/>
          <w:sz w:val="24"/>
          <w:rtl/>
        </w:rPr>
        <w:t>זוכה</w:t>
      </w:r>
      <w:r w:rsidRPr="00A87F0A">
        <w:rPr>
          <w:sz w:val="24"/>
          <w:rtl/>
        </w:rPr>
        <w:t>.</w:t>
      </w:r>
    </w:p>
    <w:p w:rsidR="00524C19" w:rsidRPr="00A87F0A" w:rsidRDefault="00524C19" w:rsidP="00524C19">
      <w:pPr>
        <w:pStyle w:val="ListParagraph"/>
        <w:jc w:val="both"/>
        <w:rPr>
          <w:sz w:val="24"/>
          <w:rtl/>
        </w:rPr>
      </w:pPr>
    </w:p>
    <w:p w:rsidR="00524C19" w:rsidRPr="00A87F0A" w:rsidRDefault="00524C19" w:rsidP="00524C19">
      <w:pPr>
        <w:pStyle w:val="ListParagraph"/>
        <w:numPr>
          <w:ilvl w:val="0"/>
          <w:numId w:val="1"/>
        </w:numPr>
        <w:rPr>
          <w:sz w:val="24"/>
        </w:rPr>
      </w:pPr>
      <w:r w:rsidRPr="00A87F0A">
        <w:rPr>
          <w:rFonts w:asciiTheme="minorBidi" w:hAnsiTheme="minorBidi"/>
          <w:sz w:val="24"/>
          <w:rtl/>
        </w:rPr>
        <w:t xml:space="preserve">המועד האחרון להכנסת ההצעות לתיבת המכרזים </w:t>
      </w:r>
      <w:r w:rsidRPr="00A87F0A">
        <w:rPr>
          <w:rFonts w:asciiTheme="minorBidi" w:hAnsiTheme="minorBidi"/>
          <w:b/>
          <w:bCs/>
          <w:sz w:val="24"/>
          <w:rtl/>
        </w:rPr>
        <w:t xml:space="preserve">האלקטרונית בלבד </w:t>
      </w:r>
      <w:r w:rsidRPr="00A87F0A">
        <w:rPr>
          <w:rFonts w:asciiTheme="minorBidi" w:hAnsiTheme="minorBidi"/>
          <w:sz w:val="24"/>
          <w:rtl/>
        </w:rPr>
        <w:t xml:space="preserve">נקבע ל- </w:t>
      </w:r>
      <w:r>
        <w:rPr>
          <w:rFonts w:asciiTheme="minorBidi" w:hAnsiTheme="minorBidi" w:hint="cs"/>
          <w:sz w:val="24"/>
          <w:rtl/>
        </w:rPr>
        <w:t xml:space="preserve">14.3.2021 </w:t>
      </w:r>
      <w:r w:rsidRPr="00A87F0A">
        <w:rPr>
          <w:rFonts w:asciiTheme="minorBidi" w:hAnsiTheme="minorBidi"/>
          <w:sz w:val="24"/>
          <w:rtl/>
        </w:rPr>
        <w:t>בשעה 12:00.</w:t>
      </w:r>
    </w:p>
    <w:p w:rsidR="00524C19" w:rsidRPr="00A87F0A" w:rsidRDefault="00524C19" w:rsidP="00524C19">
      <w:pPr>
        <w:jc w:val="both"/>
        <w:rPr>
          <w:sz w:val="24"/>
          <w:rtl/>
        </w:rPr>
      </w:pPr>
    </w:p>
    <w:p w:rsidR="00C36196" w:rsidRDefault="00524C19" w:rsidP="00524C19">
      <w:r w:rsidRPr="00A87F0A">
        <w:rPr>
          <w:sz w:val="24"/>
          <w:rtl/>
        </w:rPr>
        <w:br w:type="page"/>
      </w:r>
    </w:p>
    <w:sectPr w:rsidR="00C36196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428A1"/>
    <w:multiLevelType w:val="hybridMultilevel"/>
    <w:tmpl w:val="A3CC66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19"/>
    <w:rsid w:val="00484587"/>
    <w:rsid w:val="00524C19"/>
    <w:rsid w:val="00C3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49512-243B-4634-9D4A-71050A499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C19"/>
    <w:pPr>
      <w:bidi/>
      <w:spacing w:after="0" w:line="240" w:lineRule="auto"/>
    </w:pPr>
    <w:rPr>
      <w:rFonts w:ascii="Calibri" w:eastAsia="Calibri" w:hAnsi="Calibri"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smc.org.il/michrazim/Pages/michrazim-Health-Corp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90D65-AE7E-4D4B-9AA4-3D3ADA281318}"/>
</file>

<file path=customXml/itemProps2.xml><?xml version="1.0" encoding="utf-8"?>
<ds:datastoreItem xmlns:ds="http://schemas.openxmlformats.org/officeDocument/2006/customXml" ds:itemID="{B6D97CEC-E587-4ADE-AFE2-0C410777719F}"/>
</file>

<file path=customXml/itemProps3.xml><?xml version="1.0" encoding="utf-8"?>
<ds:datastoreItem xmlns:ds="http://schemas.openxmlformats.org/officeDocument/2006/customXml" ds:itemID="{EC94536E-1682-4382-9542-1FBEFAFB1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1</cp:revision>
  <dcterms:created xsi:type="dcterms:W3CDTF">2021-02-17T09:41:00Z</dcterms:created>
  <dcterms:modified xsi:type="dcterms:W3CDTF">2021-02-17T09:42:00Z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