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0B" w:rsidRDefault="00467F0B" w:rsidP="00467F0B">
      <w:pPr>
        <w:jc w:val="center"/>
        <w:rPr>
          <w:b/>
          <w:bCs/>
          <w:szCs w:val="28"/>
          <w:u w:val="single"/>
        </w:rPr>
      </w:pPr>
      <w:r>
        <w:rPr>
          <w:b/>
          <w:bCs/>
          <w:szCs w:val="28"/>
          <w:u w:val="single"/>
          <w:rtl/>
        </w:rPr>
        <w:t xml:space="preserve">תאגיד הבריאות ליד המרכז הרפואי תל אביב </w:t>
      </w:r>
    </w:p>
    <w:p w:rsidR="00467F0B" w:rsidRDefault="00467F0B" w:rsidP="00467F0B">
      <w:pPr>
        <w:jc w:val="center"/>
        <w:rPr>
          <w:b/>
          <w:bCs/>
          <w:szCs w:val="28"/>
          <w:u w:val="single"/>
          <w:rtl/>
        </w:rPr>
      </w:pPr>
      <w:r>
        <w:rPr>
          <w:b/>
          <w:bCs/>
          <w:szCs w:val="28"/>
          <w:u w:val="single"/>
          <w:rtl/>
        </w:rPr>
        <w:t xml:space="preserve">מכרז פומבי מס 111.2025 לקבלת שירותי פרסום וניהול מדיה חברתית עבור בית חולים ליס ליולדות ונשים במרכז הרפואי תל אביב ע"ש </w:t>
      </w:r>
      <w:proofErr w:type="spellStart"/>
      <w:r>
        <w:rPr>
          <w:b/>
          <w:bCs/>
          <w:szCs w:val="28"/>
          <w:u w:val="single"/>
          <w:rtl/>
        </w:rPr>
        <w:t>סוראסקי</w:t>
      </w:r>
      <w:proofErr w:type="spellEnd"/>
      <w:r>
        <w:rPr>
          <w:b/>
          <w:bCs/>
          <w:szCs w:val="28"/>
          <w:u w:val="single"/>
          <w:rtl/>
        </w:rPr>
        <w:t xml:space="preserve"> </w:t>
      </w:r>
    </w:p>
    <w:p w:rsidR="00467F0B" w:rsidRDefault="00467F0B" w:rsidP="00467F0B">
      <w:pPr>
        <w:ind w:right="-851"/>
        <w:jc w:val="center"/>
        <w:rPr>
          <w:b/>
          <w:bCs/>
          <w:sz w:val="28"/>
          <w:szCs w:val="28"/>
          <w:u w:val="single"/>
          <w:rtl/>
        </w:rPr>
      </w:pPr>
    </w:p>
    <w:p w:rsidR="00467F0B" w:rsidRDefault="00467F0B" w:rsidP="00467F0B">
      <w:pPr>
        <w:numPr>
          <w:ilvl w:val="0"/>
          <w:numId w:val="1"/>
        </w:numPr>
        <w:jc w:val="both"/>
        <w:rPr>
          <w:rtl/>
        </w:rPr>
      </w:pPr>
      <w:r>
        <w:rPr>
          <w:rtl/>
        </w:rPr>
        <w:t xml:space="preserve">תאגיד הבריאות ליד  המרכז הרפואי תל אביב (להלן: "המזמינה") מבקש הצעות לקבלת שירותי פרסום וניהול מדיה חברתית כמפורט במסמכי המכרז ("השירותים") עבור בית חולים ליס ליולדות ונשים במרכז הרפואי תל אביב ע"ש </w:t>
      </w:r>
      <w:proofErr w:type="spellStart"/>
      <w:r>
        <w:rPr>
          <w:rtl/>
        </w:rPr>
        <w:t>סוראסקי</w:t>
      </w:r>
      <w:proofErr w:type="spellEnd"/>
      <w:r>
        <w:rPr>
          <w:rtl/>
        </w:rPr>
        <w:t xml:space="preserve"> ("בית החולים")</w:t>
      </w:r>
    </w:p>
    <w:p w:rsidR="00467F0B" w:rsidRDefault="00467F0B" w:rsidP="00467F0B">
      <w:pPr>
        <w:ind w:left="720"/>
        <w:jc w:val="both"/>
        <w:rPr>
          <w:rFonts w:cs="Arial"/>
          <w:sz w:val="24"/>
          <w:szCs w:val="22"/>
          <w:rtl/>
        </w:rPr>
      </w:pPr>
    </w:p>
    <w:p w:rsidR="00467F0B" w:rsidRDefault="00467F0B" w:rsidP="00467F0B">
      <w:pPr>
        <w:pStyle w:val="a4"/>
        <w:numPr>
          <w:ilvl w:val="0"/>
          <w:numId w:val="1"/>
        </w:numPr>
        <w:spacing w:after="0" w:line="240" w:lineRule="auto"/>
        <w:jc w:val="both"/>
        <w:rPr>
          <w:sz w:val="24"/>
          <w:rtl/>
        </w:rPr>
      </w:pPr>
      <w:r>
        <w:rPr>
          <w:sz w:val="24"/>
          <w:rtl/>
        </w:rPr>
        <w:t xml:space="preserve">ניתן להוריד את מסמכי יוריד באמצעות קישור, מאתר האינטרנט של המזמינה שכתובתו </w:t>
      </w:r>
      <w:hyperlink r:id="rId5" w:history="1">
        <w:r>
          <w:rPr>
            <w:rStyle w:val="Hyperlink"/>
          </w:rPr>
          <w:t>www.tasmc.org.il/michrazim/Pages/michrazim-Health-Corp.aspx</w:t>
        </w:r>
      </w:hyperlink>
      <w:r>
        <w:rPr>
          <w:sz w:val="24"/>
          <w:rtl/>
        </w:rPr>
        <w:t>  זאת לאחר רישום פרטי המציע במערכת.</w:t>
      </w:r>
    </w:p>
    <w:p w:rsidR="00467F0B" w:rsidRDefault="00467F0B" w:rsidP="00467F0B">
      <w:pPr>
        <w:ind w:left="720" w:hanging="720"/>
        <w:jc w:val="both"/>
        <w:rPr>
          <w:sz w:val="24"/>
        </w:rPr>
      </w:pPr>
    </w:p>
    <w:p w:rsidR="00467F0B" w:rsidRDefault="00467F0B" w:rsidP="00467F0B">
      <w:pPr>
        <w:numPr>
          <w:ilvl w:val="0"/>
          <w:numId w:val="1"/>
        </w:numPr>
        <w:jc w:val="both"/>
        <w:rPr>
          <w:rtl/>
        </w:rPr>
      </w:pPr>
      <w:r>
        <w:rPr>
          <w:rtl/>
        </w:rPr>
        <w:t xml:space="preserve">רק מציע הממלא במועד הגשת ההצעות  אחר כל התנאים המפורטים להלן, יהא זכאי להשתתף במכרז זה : א) העניק בשנים 2021, 2022, 2023, 2024 את השירותים לשלושה  לקוחות מתוכם לפחות שני  בתי חולים,  תאגידי בריאות, קופות חולים, חברות תרופות ("ארגוני בריאות") ובלבד שסך כל ההכנסות שקיבל מארגון בריאות אחד בשנים כאמור היה 500,000 ש"ל לפחות לשנה  ב) מפעיל פנימית (ולא במיקור חוץ) מחלקות תכנון אסטרטגי, ניהול לקוח, </w:t>
      </w:r>
      <w:proofErr w:type="spellStart"/>
      <w:r>
        <w:rPr>
          <w:rtl/>
        </w:rPr>
        <w:t>קריאיטיב</w:t>
      </w:r>
      <w:proofErr w:type="spellEnd"/>
      <w:r>
        <w:rPr>
          <w:rtl/>
        </w:rPr>
        <w:t xml:space="preserve">, תכנות ומדיה ג) למציע אישור רשויות מע"מ בדבר היות המציע עוסק מורשה.  ד) למציע אישור על ניהול ספרים ודיווח כנדרש בחוק עסקאות גופים ציבוריים (אכיפת ניהול חשבונות ותשלום חובות מס), </w:t>
      </w:r>
      <w:proofErr w:type="spellStart"/>
      <w:r>
        <w:rPr>
          <w:rtl/>
        </w:rPr>
        <w:t>התשל"ו</w:t>
      </w:r>
      <w:proofErr w:type="spellEnd"/>
      <w:r>
        <w:rPr>
          <w:rtl/>
        </w:rPr>
        <w:t xml:space="preserve"> - 1976. </w:t>
      </w:r>
    </w:p>
    <w:p w:rsidR="00467F0B" w:rsidRDefault="00467F0B" w:rsidP="00467F0B">
      <w:pPr>
        <w:ind w:left="720"/>
        <w:jc w:val="both"/>
      </w:pPr>
    </w:p>
    <w:p w:rsidR="00467F0B" w:rsidRDefault="00467F0B" w:rsidP="00467F0B">
      <w:pPr>
        <w:numPr>
          <w:ilvl w:val="0"/>
          <w:numId w:val="1"/>
        </w:numPr>
        <w:jc w:val="both"/>
        <w:rPr>
          <w:rtl/>
        </w:rPr>
      </w:pPr>
      <w:r>
        <w:rPr>
          <w:rtl/>
        </w:rPr>
        <w:t>על מגיש ההצעה לצרף להצעה את המסמכים המפורטים במסמכי המכרז, לרבות את המסמכים הבאים:</w:t>
      </w:r>
    </w:p>
    <w:p w:rsidR="00467F0B" w:rsidRDefault="00467F0B" w:rsidP="00467F0B">
      <w:pPr>
        <w:ind w:left="720" w:hanging="720"/>
        <w:jc w:val="both"/>
        <w:rPr>
          <w:rtl/>
        </w:rPr>
      </w:pPr>
    </w:p>
    <w:p w:rsidR="00467F0B" w:rsidRDefault="00467F0B" w:rsidP="00467F0B">
      <w:pPr>
        <w:ind w:left="1440" w:hanging="720"/>
        <w:jc w:val="both"/>
        <w:rPr>
          <w:rtl/>
        </w:rPr>
      </w:pPr>
      <w:r>
        <w:rPr>
          <w:rtl/>
        </w:rPr>
        <w:t>4.1</w:t>
      </w:r>
      <w:r>
        <w:rPr>
          <w:rtl/>
        </w:rPr>
        <w:tab/>
        <w:t xml:space="preserve">מסמכים המעידים על עמידה בתנאי הסף. </w:t>
      </w:r>
    </w:p>
    <w:p w:rsidR="00467F0B" w:rsidRDefault="00467F0B" w:rsidP="00467F0B">
      <w:pPr>
        <w:ind w:left="1440" w:hanging="720"/>
        <w:jc w:val="both"/>
        <w:rPr>
          <w:rtl/>
        </w:rPr>
      </w:pPr>
    </w:p>
    <w:p w:rsidR="00467F0B" w:rsidRDefault="00467F0B" w:rsidP="00467F0B">
      <w:pPr>
        <w:ind w:left="1440" w:hanging="720"/>
        <w:jc w:val="both"/>
        <w:rPr>
          <w:rtl/>
        </w:rPr>
      </w:pPr>
      <w:r>
        <w:rPr>
          <w:rtl/>
        </w:rPr>
        <w:t>4.2</w:t>
      </w:r>
      <w:r>
        <w:rPr>
          <w:rtl/>
        </w:rPr>
        <w:tab/>
        <w:t>רשימת לקוחות להם העניק את השירותים ,כמפורט בסעיף 3(א) לעיל.</w:t>
      </w:r>
    </w:p>
    <w:p w:rsidR="00467F0B" w:rsidRDefault="00467F0B" w:rsidP="00467F0B">
      <w:pPr>
        <w:ind w:left="1440" w:hanging="720"/>
        <w:jc w:val="both"/>
        <w:rPr>
          <w:rtl/>
        </w:rPr>
      </w:pPr>
    </w:p>
    <w:p w:rsidR="00467F0B" w:rsidRDefault="00467F0B" w:rsidP="00467F0B">
      <w:pPr>
        <w:ind w:left="1440" w:hanging="720"/>
        <w:jc w:val="both"/>
        <w:rPr>
          <w:rtl/>
        </w:rPr>
      </w:pPr>
      <w:r>
        <w:rPr>
          <w:rtl/>
        </w:rPr>
        <w:t>4.3</w:t>
      </w:r>
      <w:r>
        <w:rPr>
          <w:rtl/>
        </w:rPr>
        <w:tab/>
        <w:t xml:space="preserve">קורות חיים מקצועיים של  מי שיכהן כראש הצוות בכל אחת מהמחלקות תכנון אסטרטגי, ניהול לקוח, </w:t>
      </w:r>
      <w:proofErr w:type="spellStart"/>
      <w:r>
        <w:rPr>
          <w:rtl/>
        </w:rPr>
        <w:t>קריאיטיב</w:t>
      </w:r>
      <w:proofErr w:type="spellEnd"/>
      <w:r>
        <w:rPr>
          <w:rtl/>
        </w:rPr>
        <w:t>, תכנות ומדיה.</w:t>
      </w:r>
    </w:p>
    <w:p w:rsidR="00467F0B" w:rsidRDefault="00467F0B" w:rsidP="00467F0B">
      <w:pPr>
        <w:ind w:left="1440" w:hanging="720"/>
        <w:jc w:val="both"/>
        <w:rPr>
          <w:rtl/>
        </w:rPr>
      </w:pPr>
    </w:p>
    <w:p w:rsidR="00467F0B" w:rsidRDefault="00467F0B" w:rsidP="00467F0B">
      <w:pPr>
        <w:ind w:left="1440" w:hanging="720"/>
        <w:jc w:val="both"/>
        <w:rPr>
          <w:rtl/>
        </w:rPr>
      </w:pPr>
      <w:r>
        <w:rPr>
          <w:rtl/>
        </w:rPr>
        <w:t xml:space="preserve">4.4 </w:t>
      </w:r>
      <w:r>
        <w:rPr>
          <w:rtl/>
        </w:rPr>
        <w:tab/>
        <w:t xml:space="preserve">רשימת ממליצים – יש לפרט שם הממליץ, תפקידו, הרקע לקשר עם המציע, טלפון, דוא"ל. </w:t>
      </w:r>
    </w:p>
    <w:p w:rsidR="00467F0B" w:rsidRDefault="00467F0B" w:rsidP="00467F0B">
      <w:pPr>
        <w:ind w:left="1440" w:hanging="720"/>
        <w:jc w:val="both"/>
        <w:rPr>
          <w:rtl/>
        </w:rPr>
      </w:pPr>
    </w:p>
    <w:p w:rsidR="00467F0B" w:rsidRDefault="00467F0B" w:rsidP="00467F0B">
      <w:pPr>
        <w:ind w:left="799" w:hanging="79"/>
        <w:jc w:val="both"/>
        <w:rPr>
          <w:rtl/>
        </w:rPr>
      </w:pPr>
      <w:r>
        <w:rPr>
          <w:rtl/>
        </w:rPr>
        <w:t xml:space="preserve"> תאגיד הבריאות רשאי, אך לא חייב, לפסול הצעה שלא יצורפו אליה כל המסמכים כמפורט לעיל ו/או חלק מהם.</w:t>
      </w:r>
    </w:p>
    <w:p w:rsidR="00467F0B" w:rsidRDefault="00467F0B" w:rsidP="00467F0B">
      <w:pPr>
        <w:jc w:val="both"/>
        <w:rPr>
          <w:rtl/>
        </w:rPr>
      </w:pPr>
    </w:p>
    <w:p w:rsidR="00467F0B" w:rsidRDefault="00467F0B" w:rsidP="00467F0B">
      <w:pPr>
        <w:numPr>
          <w:ilvl w:val="0"/>
          <w:numId w:val="1"/>
        </w:numPr>
        <w:jc w:val="both"/>
        <w:rPr>
          <w:rtl/>
        </w:rPr>
      </w:pPr>
      <w:r>
        <w:rPr>
          <w:rtl/>
        </w:rPr>
        <w:t>ההוראות והתנאים הכלולים בחוברתה המכרז הן חלק בלתי נפרד מתנאי המכרז.</w:t>
      </w:r>
    </w:p>
    <w:p w:rsidR="00467F0B" w:rsidRDefault="00467F0B" w:rsidP="00467F0B">
      <w:pPr>
        <w:ind w:left="720" w:hanging="720"/>
        <w:jc w:val="both"/>
        <w:rPr>
          <w:rtl/>
        </w:rPr>
      </w:pPr>
    </w:p>
    <w:p w:rsidR="00467F0B" w:rsidRDefault="00467F0B" w:rsidP="00467F0B">
      <w:pPr>
        <w:numPr>
          <w:ilvl w:val="0"/>
          <w:numId w:val="1"/>
        </w:numPr>
        <w:jc w:val="both"/>
        <w:rPr>
          <w:rtl/>
        </w:rPr>
      </w:pPr>
      <w:r>
        <w:rPr>
          <w:rtl/>
        </w:rPr>
        <w:t>ההצעה תעמוד בתוקפה 90 יום  מהיום הקבוע להגשת ההצעות במכרז. אם עד תום 90 יום כאמור לא יבחר זוכה במכרז, יחשבו ההצעות שהוגשו למכרז כממשיכות לעמוד בתוקפן, אלא אם הודיע המציע אחרת ,בכתב. הודיע מציע על ביטול הצעתו, יחול הביטול מעת קבלת ההודעה  כאמור, על ידי תאגיד הבריאות.</w:t>
      </w:r>
    </w:p>
    <w:p w:rsidR="00467F0B" w:rsidRDefault="00467F0B" w:rsidP="00467F0B">
      <w:pPr>
        <w:ind w:left="720" w:hanging="720"/>
        <w:jc w:val="both"/>
        <w:rPr>
          <w:rtl/>
        </w:rPr>
      </w:pPr>
    </w:p>
    <w:p w:rsidR="00467F0B" w:rsidRDefault="00467F0B" w:rsidP="00467F0B">
      <w:pPr>
        <w:numPr>
          <w:ilvl w:val="0"/>
          <w:numId w:val="1"/>
        </w:numPr>
        <w:jc w:val="both"/>
        <w:rPr>
          <w:rtl/>
        </w:rPr>
      </w:pPr>
      <w:r>
        <w:rPr>
          <w:rtl/>
        </w:rPr>
        <w:t>המועד האחרון להכנסת ההצעות לתיבת המכרזים האלקטרונית בלבד נקבע ל-17.6.25 בשעה 12:00.</w:t>
      </w:r>
    </w:p>
    <w:p w:rsidR="00467F0B" w:rsidRDefault="00467F0B" w:rsidP="00467F0B">
      <w:pPr>
        <w:overflowPunct w:val="0"/>
        <w:autoSpaceDE w:val="0"/>
        <w:autoSpaceDN w:val="0"/>
        <w:spacing w:line="240" w:lineRule="atLeast"/>
        <w:ind w:left="720"/>
        <w:jc w:val="both"/>
        <w:textAlignment w:val="baseline"/>
      </w:pPr>
      <w:r>
        <w:rPr>
          <w:rtl/>
        </w:rPr>
        <w:t xml:space="preserve">את ההצעה בצירוף כל מסמכי המכרז חתומים בחתימה ידנית וסרוקים, יגיש המציע    לתיבת המכרזים אלקטרונית במערכת </w:t>
      </w:r>
      <w:proofErr w:type="spellStart"/>
      <w:r>
        <w:t>sourcingvision</w:t>
      </w:r>
      <w:proofErr w:type="spellEnd"/>
      <w:r>
        <w:rPr>
          <w:rtl/>
        </w:rPr>
        <w:t xml:space="preserve"> </w:t>
      </w:r>
      <w:r>
        <w:rPr>
          <w:rFonts w:hint="cs"/>
          <w:rtl/>
        </w:rPr>
        <w:t xml:space="preserve">בלבד עד ליום 17.6.25 בשעה   12:00. המציע יצרף להצעתו אישור עורך דין, כי החתומים על מסמכי ההצעה רשאים לחייב את   המציע. לתמיכה טכנית התקשרו לטלפון: 050-9029376 או לדוא"ל </w:t>
      </w:r>
      <w:hyperlink r:id="rId6" w:history="1">
        <w:r>
          <w:rPr>
            <w:rStyle w:val="Hyperlink"/>
          </w:rPr>
          <w:t>service@mashiktech.com</w:t>
        </w:r>
      </w:hyperlink>
      <w:r>
        <w:rPr>
          <w:rtl/>
        </w:rPr>
        <w:t xml:space="preserve">  בימים א'-ה' בין השעות 8:00-17:00</w:t>
      </w:r>
    </w:p>
    <w:p w:rsidR="00DA698A" w:rsidRPr="00467F0B" w:rsidRDefault="00DA698A">
      <w:bookmarkStart w:id="0" w:name="_GoBack"/>
      <w:bookmarkEnd w:id="0"/>
    </w:p>
    <w:sectPr w:rsidR="00DA698A" w:rsidRPr="00467F0B" w:rsidSect="001A76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56938"/>
    <w:multiLevelType w:val="hybridMultilevel"/>
    <w:tmpl w:val="BDB42F0C"/>
    <w:lvl w:ilvl="0" w:tplc="30D24A02">
      <w:start w:val="1"/>
      <w:numFmt w:val="decimal"/>
      <w:lvlText w:val="%1."/>
      <w:lvlJc w:val="left"/>
      <w:pPr>
        <w:ind w:left="786" w:hanging="360"/>
      </w:pPr>
    </w:lvl>
    <w:lvl w:ilvl="1" w:tplc="C1A2E9FC">
      <w:start w:val="1"/>
      <w:numFmt w:val="lowerLetter"/>
      <w:lvlText w:val="%2."/>
      <w:lvlJc w:val="left"/>
      <w:pPr>
        <w:ind w:left="1440" w:hanging="360"/>
      </w:pPr>
    </w:lvl>
    <w:lvl w:ilvl="2" w:tplc="F232F584">
      <w:start w:val="1"/>
      <w:numFmt w:val="lowerRoman"/>
      <w:lvlText w:val="%3."/>
      <w:lvlJc w:val="right"/>
      <w:pPr>
        <w:ind w:left="2160" w:hanging="180"/>
      </w:pPr>
    </w:lvl>
    <w:lvl w:ilvl="3" w:tplc="4A5E7B36">
      <w:start w:val="1"/>
      <w:numFmt w:val="decimal"/>
      <w:lvlText w:val="%4."/>
      <w:lvlJc w:val="left"/>
      <w:pPr>
        <w:ind w:left="2880" w:hanging="360"/>
      </w:pPr>
    </w:lvl>
    <w:lvl w:ilvl="4" w:tplc="3918A83E">
      <w:start w:val="1"/>
      <w:numFmt w:val="lowerLetter"/>
      <w:lvlText w:val="%5."/>
      <w:lvlJc w:val="left"/>
      <w:pPr>
        <w:ind w:left="3600" w:hanging="360"/>
      </w:pPr>
    </w:lvl>
    <w:lvl w:ilvl="5" w:tplc="CFB60940">
      <w:start w:val="1"/>
      <w:numFmt w:val="lowerRoman"/>
      <w:lvlText w:val="%6."/>
      <w:lvlJc w:val="right"/>
      <w:pPr>
        <w:ind w:left="4320" w:hanging="180"/>
      </w:pPr>
    </w:lvl>
    <w:lvl w:ilvl="6" w:tplc="1C6A6C3A">
      <w:start w:val="1"/>
      <w:numFmt w:val="decimal"/>
      <w:lvlText w:val="%7."/>
      <w:lvlJc w:val="left"/>
      <w:pPr>
        <w:ind w:left="5040" w:hanging="360"/>
      </w:pPr>
    </w:lvl>
    <w:lvl w:ilvl="7" w:tplc="5DD41272">
      <w:start w:val="1"/>
      <w:numFmt w:val="lowerLetter"/>
      <w:lvlText w:val="%8."/>
      <w:lvlJc w:val="left"/>
      <w:pPr>
        <w:ind w:left="5760" w:hanging="360"/>
      </w:pPr>
    </w:lvl>
    <w:lvl w:ilvl="8" w:tplc="1EA020E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0B"/>
    <w:rsid w:val="001A76B4"/>
    <w:rsid w:val="00467F0B"/>
    <w:rsid w:val="00DA69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3C7F-854E-434F-B23F-AFE1AE27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F0B"/>
    <w:pPr>
      <w:bidi/>
      <w:spacing w:after="0" w:line="240" w:lineRule="auto"/>
    </w:pPr>
    <w:rPr>
      <w:rFonts w:ascii="Calibri" w:eastAsia="Calibri" w:hAnsi="Calibri"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aliases w:val="FooterText תו,LP1 תו,List Paragraph1 תו,List Paragraph_0 תו,List Paragraph_1 תו,Paragraphe de liste1 תו,lp1 תו,numbered תו,style 2 תו,מכרזים - טקסט סעיפים תו,נספח 2 מתוקן תו,פיסקת bullets תו,פיסקת רשימה11 תו,רגיל 10 תו,רשימה א.ב תו"/>
    <w:link w:val="a4"/>
    <w:uiPriority w:val="34"/>
    <w:locked/>
    <w:rsid w:val="00467F0B"/>
    <w:rPr>
      <w:rFonts w:ascii="Arial" w:hAnsi="Arial" w:cs="Arial"/>
    </w:rPr>
  </w:style>
  <w:style w:type="paragraph" w:styleId="a4">
    <w:name w:val="List Paragraph"/>
    <w:aliases w:val="FooterText,LP1,List Paragraph1,List Paragraph_0,List Paragraph_1,Paragraphe de liste1,lp1,numbered,style 2,מכרזים - טקסט סעיפים,נספח 2 מתוקן,פיסקת bullets,פיסקת רשימה11,רגיל 10,רשימה א.ב"/>
    <w:basedOn w:val="a"/>
    <w:link w:val="a3"/>
    <w:uiPriority w:val="34"/>
    <w:qFormat/>
    <w:rsid w:val="00467F0B"/>
    <w:pPr>
      <w:spacing w:after="200" w:line="276" w:lineRule="auto"/>
      <w:ind w:left="720"/>
      <w:contextualSpacing/>
    </w:pPr>
    <w:rPr>
      <w:rFonts w:ascii="Arial" w:eastAsiaTheme="minorHAnsi" w:hAnsi="Arial" w:cs="Arial"/>
      <w:szCs w:val="22"/>
    </w:rPr>
  </w:style>
  <w:style w:type="character" w:styleId="Hyperlink">
    <w:name w:val="Hyperlink"/>
    <w:basedOn w:val="a0"/>
    <w:uiPriority w:val="99"/>
    <w:semiHidden/>
    <w:unhideWhenUsed/>
    <w:rsid w:val="00467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mashiktech.com" TargetMode="External"/><Relationship Id="rId5" Type="http://schemas.openxmlformats.org/officeDocument/2006/relationships/hyperlink" Target="https://protect.checkpoint.com/v2/___http:/www.tasmc.org.il/rnhmwfEnrdUfljxdrnhmwfEnr-Mjfqym-Htwu.fxuC___.YzJlOnRsdm1jOmM6bzo5NmU0NjliZGQzYmIwZjcyOTlhMmIxMjA4NTI1ZDBkNDo2OmJmMDE6MzcyNTEwYTJjYTNiMjI3NzA0YWZjNTQ5NzM3NDY3ODYwN2QxZDlkZDhiNTA1ZWY1ZTY1NzUyNTEzZGMyN2M0MzpwOlQ6VA"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2293</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Efrat Weiss</dc:creator>
  <cp:keywords/>
  <dc:description/>
  <cp:lastModifiedBy>Efrat Weiss</cp:lastModifiedBy>
  <cp:revision>1</cp:revision>
  <dcterms:created xsi:type="dcterms:W3CDTF">2025-05-14T08:39:00Z</dcterms:created>
  <dcterms:modified xsi:type="dcterms:W3CDTF">2025-05-14T08:40:00Z</dcterms:modified>
</cp:coreProperties>
</file>